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A62CF" w14:textId="77777777" w:rsidR="007715BD" w:rsidRPr="00C931E7" w:rsidRDefault="004C6748" w:rsidP="007715BD">
      <w:pPr>
        <w:pStyle w:val="Obsah1"/>
        <w:tabs>
          <w:tab w:val="left" w:pos="480"/>
          <w:tab w:val="right" w:leader="dot" w:pos="10430"/>
        </w:tabs>
        <w:rPr>
          <w:rFonts w:ascii="Calibri" w:hAnsi="Calibri"/>
          <w:noProof/>
          <w:sz w:val="22"/>
          <w:szCs w:val="22"/>
        </w:rPr>
      </w:pPr>
      <w:r w:rsidRPr="00C931E7">
        <w:rPr>
          <w:sz w:val="22"/>
          <w:szCs w:val="22"/>
        </w:rPr>
        <w:fldChar w:fldCharType="begin"/>
      </w:r>
      <w:r w:rsidR="007715BD" w:rsidRPr="00C931E7">
        <w:rPr>
          <w:sz w:val="22"/>
          <w:szCs w:val="22"/>
        </w:rPr>
        <w:instrText xml:space="preserve"> TOC \o "1-3" \h \z \u </w:instrText>
      </w:r>
      <w:r w:rsidRPr="00C931E7">
        <w:rPr>
          <w:sz w:val="22"/>
          <w:szCs w:val="22"/>
        </w:rPr>
        <w:fldChar w:fldCharType="separate"/>
      </w:r>
      <w:hyperlink w:anchor="_Toc342045771" w:history="1">
        <w:r w:rsidR="007715BD" w:rsidRPr="00C931E7">
          <w:rPr>
            <w:rStyle w:val="Hypertextovodkaz"/>
            <w:rFonts w:eastAsiaTheme="majorEastAsia"/>
            <w:noProof/>
            <w:u w:val="none"/>
          </w:rPr>
          <w:t>A.</w:t>
        </w:r>
        <w:r w:rsidR="007715BD" w:rsidRPr="00C931E7">
          <w:rPr>
            <w:rFonts w:ascii="Calibri" w:hAnsi="Calibri"/>
            <w:noProof/>
            <w:sz w:val="22"/>
            <w:szCs w:val="22"/>
          </w:rPr>
          <w:tab/>
        </w:r>
        <w:r w:rsidR="007715BD" w:rsidRPr="00C931E7">
          <w:rPr>
            <w:rStyle w:val="Hypertextovodkaz"/>
            <w:rFonts w:eastAsiaTheme="majorEastAsia"/>
            <w:noProof/>
            <w:u w:val="none"/>
          </w:rPr>
          <w:t>Průvodní zpráva</w:t>
        </w:r>
        <w:r w:rsidR="007715BD" w:rsidRPr="00C931E7">
          <w:rPr>
            <w:noProof/>
            <w:webHidden/>
          </w:rPr>
          <w:tab/>
          <w:t>3</w:t>
        </w:r>
      </w:hyperlink>
    </w:p>
    <w:p w14:paraId="7BBD9B6D" w14:textId="77777777" w:rsidR="007715BD" w:rsidRPr="00C931E7" w:rsidRDefault="007715BD" w:rsidP="007715BD">
      <w:pPr>
        <w:pStyle w:val="Obsah2"/>
        <w:ind w:left="0"/>
        <w:rPr>
          <w:rFonts w:ascii="Calibri" w:hAnsi="Calibri"/>
          <w:sz w:val="22"/>
          <w:szCs w:val="22"/>
        </w:rPr>
      </w:pPr>
      <w:r w:rsidRPr="00C931E7">
        <w:rPr>
          <w:rStyle w:val="Hypertextovodkaz"/>
          <w:color w:val="auto"/>
          <w:u w:val="none"/>
        </w:rPr>
        <w:t>A</w:t>
      </w:r>
      <w:r w:rsidRPr="00C931E7">
        <w:rPr>
          <w:rStyle w:val="Hypertextovodkaz"/>
          <w:u w:val="none"/>
        </w:rPr>
        <w:t>.</w:t>
      </w:r>
      <w:hyperlink w:anchor="_Toc342045772" w:history="1">
        <w:r w:rsidRPr="00C931E7">
          <w:rPr>
            <w:rStyle w:val="Hypertextovodkaz"/>
            <w:u w:val="none"/>
          </w:rPr>
          <w:t>1.</w:t>
        </w:r>
        <w:r>
          <w:rPr>
            <w:rFonts w:ascii="Calibri" w:hAnsi="Calibri"/>
            <w:sz w:val="22"/>
            <w:szCs w:val="22"/>
          </w:rPr>
          <w:t xml:space="preserve">    </w:t>
        </w:r>
        <w:r w:rsidRPr="00C931E7">
          <w:rPr>
            <w:rStyle w:val="Hypertextovodkaz"/>
            <w:u w:val="none"/>
          </w:rPr>
          <w:t>Identifikační údaje</w:t>
        </w:r>
        <w:r w:rsidRPr="00C931E7">
          <w:rPr>
            <w:webHidden/>
          </w:rPr>
          <w:tab/>
          <w:t>3</w:t>
        </w:r>
      </w:hyperlink>
    </w:p>
    <w:p w14:paraId="3400AB18" w14:textId="77777777" w:rsidR="007715BD" w:rsidRPr="00C931E7" w:rsidRDefault="00586A61" w:rsidP="007715BD">
      <w:pPr>
        <w:pStyle w:val="Obsah3"/>
        <w:rPr>
          <w:rFonts w:ascii="Calibri" w:hAnsi="Calibri"/>
        </w:rPr>
      </w:pPr>
      <w:hyperlink w:anchor="_Toc342045773" w:history="1">
        <w:r w:rsidR="007715BD">
          <w:rPr>
            <w:rStyle w:val="Hypertextovodkaz"/>
            <w:u w:val="none"/>
          </w:rPr>
          <w:t>A.1.1.</w:t>
        </w:r>
        <w:r w:rsidR="007715BD" w:rsidRPr="00C931E7">
          <w:rPr>
            <w:rStyle w:val="Hypertextovodkaz"/>
            <w:u w:val="none"/>
          </w:rPr>
          <w:t xml:space="preserve">   </w:t>
        </w:r>
        <w:r w:rsidR="007715BD">
          <w:rPr>
            <w:rStyle w:val="Hypertextovodkaz"/>
            <w:u w:val="none"/>
          </w:rPr>
          <w:t>Údaje o stavbě</w:t>
        </w:r>
        <w:r w:rsidR="007715BD" w:rsidRPr="00C931E7">
          <w:rPr>
            <w:webHidden/>
          </w:rPr>
          <w:tab/>
          <w:t>3</w:t>
        </w:r>
      </w:hyperlink>
    </w:p>
    <w:p w14:paraId="18B0935C" w14:textId="77777777" w:rsidR="007715BD" w:rsidRPr="00C931E7" w:rsidRDefault="00586A61" w:rsidP="007715BD">
      <w:pPr>
        <w:pStyle w:val="Obsah3"/>
        <w:rPr>
          <w:rFonts w:ascii="Calibri" w:hAnsi="Calibri"/>
        </w:rPr>
      </w:pPr>
      <w:hyperlink w:anchor="_Toc342045774" w:history="1">
        <w:r w:rsidR="007715BD">
          <w:rPr>
            <w:rStyle w:val="Hypertextovodkaz"/>
            <w:u w:val="none"/>
          </w:rPr>
          <w:t>A.1.2.</w:t>
        </w:r>
        <w:r w:rsidR="007715BD" w:rsidRPr="00C931E7">
          <w:rPr>
            <w:rStyle w:val="Hypertextovodkaz"/>
            <w:u w:val="none"/>
          </w:rPr>
          <w:t xml:space="preserve">  </w:t>
        </w:r>
        <w:r w:rsidR="007715BD">
          <w:rPr>
            <w:rStyle w:val="Hypertextovodkaz"/>
            <w:u w:val="none"/>
          </w:rPr>
          <w:t xml:space="preserve"> Údaje o stavebníkovi</w:t>
        </w:r>
        <w:r w:rsidR="007715BD" w:rsidRPr="00C931E7">
          <w:rPr>
            <w:webHidden/>
          </w:rPr>
          <w:tab/>
          <w:t>3</w:t>
        </w:r>
      </w:hyperlink>
    </w:p>
    <w:p w14:paraId="4911E984" w14:textId="77777777" w:rsidR="007715BD" w:rsidRDefault="007715BD" w:rsidP="007715BD">
      <w:pPr>
        <w:pStyle w:val="Obsah2"/>
        <w:rPr>
          <w:sz w:val="22"/>
          <w:szCs w:val="22"/>
        </w:rPr>
      </w:pPr>
      <w:r>
        <w:rPr>
          <w:rStyle w:val="Hypertextovodkaz"/>
          <w:u w:val="none"/>
        </w:rPr>
        <w:t xml:space="preserve">     </w:t>
      </w:r>
      <w:hyperlink w:anchor="_Toc342045774" w:history="1">
        <w:r>
          <w:rPr>
            <w:rStyle w:val="Hypertextovodkaz"/>
            <w:u w:val="none"/>
          </w:rPr>
          <w:t>A.1.3.</w:t>
        </w:r>
        <w:r w:rsidRPr="00C931E7">
          <w:rPr>
            <w:rStyle w:val="Hypertextovodkaz"/>
            <w:u w:val="none"/>
          </w:rPr>
          <w:t xml:space="preserve">  </w:t>
        </w:r>
        <w:r>
          <w:rPr>
            <w:rStyle w:val="Hypertextovodkaz"/>
            <w:u w:val="none"/>
          </w:rPr>
          <w:t xml:space="preserve"> Údaje o zpracovateli projektové dokumentace</w:t>
        </w:r>
        <w:r w:rsidRPr="00C931E7">
          <w:rPr>
            <w:webHidden/>
          </w:rPr>
          <w:tab/>
          <w:t>3</w:t>
        </w:r>
      </w:hyperlink>
      <w:r w:rsidR="004C6748" w:rsidRPr="00C931E7">
        <w:rPr>
          <w:sz w:val="22"/>
          <w:szCs w:val="22"/>
        </w:rPr>
        <w:fldChar w:fldCharType="end"/>
      </w:r>
    </w:p>
    <w:p w14:paraId="4F385687" w14:textId="77777777" w:rsidR="007715BD" w:rsidRPr="00C931E7" w:rsidRDefault="007715BD" w:rsidP="007715BD">
      <w:pPr>
        <w:pStyle w:val="Obsah2"/>
        <w:ind w:left="0"/>
        <w:rPr>
          <w:rFonts w:ascii="Calibri" w:hAnsi="Calibri"/>
          <w:sz w:val="22"/>
          <w:szCs w:val="22"/>
        </w:rPr>
      </w:pPr>
      <w:r w:rsidRPr="00C931E7">
        <w:rPr>
          <w:rStyle w:val="Hypertextovodkaz"/>
          <w:color w:val="auto"/>
          <w:u w:val="none"/>
        </w:rPr>
        <w:t>A.2.</w:t>
      </w:r>
      <w:hyperlink w:anchor="_Toc342045772" w:history="1">
        <w:r>
          <w:rPr>
            <w:rFonts w:ascii="Calibri" w:hAnsi="Calibri"/>
            <w:sz w:val="22"/>
            <w:szCs w:val="22"/>
          </w:rPr>
          <w:t xml:space="preserve">    </w:t>
        </w:r>
        <w:r>
          <w:rPr>
            <w:rStyle w:val="Hypertextovodkaz"/>
            <w:color w:val="auto"/>
            <w:u w:val="none"/>
          </w:rPr>
          <w:t>Seznam vstupních podkladů</w:t>
        </w:r>
        <w:r w:rsidRPr="00C931E7">
          <w:rPr>
            <w:webHidden/>
          </w:rPr>
          <w:tab/>
        </w:r>
        <w:r>
          <w:rPr>
            <w:webHidden/>
          </w:rPr>
          <w:t>3</w:t>
        </w:r>
      </w:hyperlink>
    </w:p>
    <w:p w14:paraId="3F5C5043" w14:textId="77777777" w:rsidR="007715BD" w:rsidRPr="00C931E7" w:rsidRDefault="007715BD" w:rsidP="007715BD">
      <w:pPr>
        <w:pStyle w:val="Obsah2"/>
        <w:ind w:left="0"/>
        <w:rPr>
          <w:rFonts w:ascii="Calibri" w:hAnsi="Calibri"/>
          <w:sz w:val="22"/>
          <w:szCs w:val="22"/>
        </w:rPr>
      </w:pPr>
      <w:r w:rsidRPr="00C931E7">
        <w:rPr>
          <w:rStyle w:val="Hypertextovodkaz"/>
          <w:color w:val="auto"/>
          <w:u w:val="none"/>
        </w:rPr>
        <w:t>A</w:t>
      </w:r>
      <w:r>
        <w:rPr>
          <w:rStyle w:val="Hypertextovodkaz"/>
          <w:u w:val="none"/>
        </w:rPr>
        <w:t>.</w:t>
      </w:r>
      <w:hyperlink w:anchor="_Toc342045772" w:history="1">
        <w:r w:rsidRPr="00C931E7">
          <w:rPr>
            <w:rStyle w:val="Hypertextovodkaz"/>
            <w:color w:val="auto"/>
            <w:u w:val="none"/>
          </w:rPr>
          <w:t>3.</w:t>
        </w:r>
        <w:r>
          <w:rPr>
            <w:rFonts w:ascii="Calibri" w:hAnsi="Calibri"/>
            <w:sz w:val="22"/>
            <w:szCs w:val="22"/>
          </w:rPr>
          <w:t xml:space="preserve">    </w:t>
        </w:r>
        <w:r>
          <w:rPr>
            <w:rStyle w:val="Hypertextovodkaz"/>
            <w:color w:val="auto"/>
            <w:u w:val="none"/>
          </w:rPr>
          <w:t>Údaje o území</w:t>
        </w:r>
        <w:r w:rsidRPr="00C931E7">
          <w:rPr>
            <w:webHidden/>
          </w:rPr>
          <w:tab/>
        </w:r>
        <w:r>
          <w:rPr>
            <w:webHidden/>
          </w:rPr>
          <w:t>3</w:t>
        </w:r>
      </w:hyperlink>
    </w:p>
    <w:p w14:paraId="537FDE4D" w14:textId="77777777" w:rsidR="007715BD" w:rsidRPr="00C931E7" w:rsidRDefault="00586A61" w:rsidP="007715BD">
      <w:pPr>
        <w:pStyle w:val="Obsah3"/>
        <w:rPr>
          <w:rFonts w:ascii="Calibri" w:hAnsi="Calibri"/>
        </w:rPr>
      </w:pPr>
      <w:hyperlink w:anchor="_Toc342045773" w:history="1">
        <w:r w:rsidR="007715BD" w:rsidRPr="00C931E7">
          <w:rPr>
            <w:rStyle w:val="Hypertextovodkaz"/>
            <w:color w:val="auto"/>
            <w:u w:val="none"/>
          </w:rPr>
          <w:t xml:space="preserve">a)   </w:t>
        </w:r>
        <w:r w:rsidR="007715BD">
          <w:rPr>
            <w:rStyle w:val="Hypertextovodkaz"/>
            <w:color w:val="auto"/>
            <w:u w:val="none"/>
          </w:rPr>
          <w:t>Rozsah řešeného území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3</w:t>
        </w:r>
      </w:hyperlink>
    </w:p>
    <w:p w14:paraId="6B800025" w14:textId="77777777" w:rsidR="007715BD" w:rsidRPr="00C931E7" w:rsidRDefault="00586A61" w:rsidP="007715BD">
      <w:pPr>
        <w:pStyle w:val="Obsah3"/>
        <w:rPr>
          <w:rFonts w:ascii="Calibri" w:hAnsi="Calibri"/>
        </w:rPr>
      </w:pPr>
      <w:hyperlink w:anchor="_Toc342045774" w:history="1">
        <w:r w:rsidR="007715BD" w:rsidRPr="00C931E7">
          <w:rPr>
            <w:rStyle w:val="Hypertextovodkaz"/>
            <w:color w:val="auto"/>
            <w:u w:val="none"/>
          </w:rPr>
          <w:t xml:space="preserve">b)   </w:t>
        </w:r>
        <w:r w:rsidR="007715BD">
          <w:rPr>
            <w:rStyle w:val="Hypertextovodkaz"/>
            <w:color w:val="auto"/>
            <w:u w:val="none"/>
          </w:rPr>
          <w:t>Dosavadní využití a zastavěnost území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3</w:t>
        </w:r>
      </w:hyperlink>
    </w:p>
    <w:p w14:paraId="289272EB" w14:textId="77777777" w:rsidR="007715BD" w:rsidRPr="00C931E7" w:rsidRDefault="00586A61" w:rsidP="007715BD">
      <w:pPr>
        <w:pStyle w:val="Obsah3"/>
        <w:rPr>
          <w:rStyle w:val="Hypertextovodkaz"/>
          <w:u w:val="none"/>
        </w:rPr>
      </w:pPr>
      <w:hyperlink w:anchor="_Toc342045775" w:history="1">
        <w:r w:rsidR="007715BD" w:rsidRPr="00C931E7">
          <w:rPr>
            <w:rStyle w:val="Hypertextovodkaz"/>
            <w:color w:val="auto"/>
            <w:u w:val="none"/>
          </w:rPr>
          <w:t xml:space="preserve">c)   </w:t>
        </w:r>
        <w:r w:rsidR="007715BD">
          <w:rPr>
            <w:rStyle w:val="Hypertextovodkaz"/>
            <w:color w:val="auto"/>
            <w:u w:val="none"/>
          </w:rPr>
          <w:t>Údaje o ochraně území podle jiných právních předpisů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3</w:t>
        </w:r>
      </w:hyperlink>
    </w:p>
    <w:p w14:paraId="154F755E" w14:textId="77777777" w:rsidR="007715BD" w:rsidRPr="00C931E7" w:rsidRDefault="00586A61" w:rsidP="007715BD">
      <w:pPr>
        <w:pStyle w:val="Obsah3"/>
        <w:rPr>
          <w:rStyle w:val="Hypertextovodkaz"/>
          <w:u w:val="none"/>
        </w:rPr>
      </w:pPr>
      <w:hyperlink w:anchor="_Toc342045775" w:history="1">
        <w:r w:rsidR="007715BD" w:rsidRPr="00C931E7">
          <w:rPr>
            <w:rStyle w:val="Hypertextovodkaz"/>
            <w:color w:val="auto"/>
            <w:u w:val="none"/>
          </w:rPr>
          <w:t xml:space="preserve">d)   </w:t>
        </w:r>
        <w:r w:rsidR="007715BD">
          <w:rPr>
            <w:rStyle w:val="Hypertextovodkaz"/>
            <w:color w:val="auto"/>
            <w:u w:val="none"/>
          </w:rPr>
          <w:t>Údaje o odtokových poměrech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4</w:t>
        </w:r>
      </w:hyperlink>
    </w:p>
    <w:p w14:paraId="24566261" w14:textId="77777777" w:rsidR="007715BD" w:rsidRPr="00C931E7" w:rsidRDefault="00586A61" w:rsidP="007715BD">
      <w:pPr>
        <w:pStyle w:val="Obsah3"/>
        <w:rPr>
          <w:rStyle w:val="Hypertextovodkaz"/>
          <w:u w:val="none"/>
        </w:rPr>
      </w:pPr>
      <w:hyperlink w:anchor="_Toc342045775" w:history="1">
        <w:r w:rsidR="007715BD" w:rsidRPr="00C931E7">
          <w:rPr>
            <w:rStyle w:val="Hypertextovodkaz"/>
            <w:color w:val="auto"/>
            <w:u w:val="none"/>
          </w:rPr>
          <w:t xml:space="preserve">e)   </w:t>
        </w:r>
        <w:r w:rsidR="007715BD">
          <w:rPr>
            <w:rStyle w:val="Hypertextovodkaz"/>
            <w:color w:val="auto"/>
            <w:u w:val="none"/>
          </w:rPr>
          <w:t xml:space="preserve">Údaje o souladu s územně plánovací dokumentací, s cíli a úkoly územního plánování 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4</w:t>
        </w:r>
      </w:hyperlink>
    </w:p>
    <w:p w14:paraId="2108E4CE" w14:textId="77777777" w:rsidR="007715BD" w:rsidRPr="00C931E7" w:rsidRDefault="00586A61" w:rsidP="007715BD">
      <w:pPr>
        <w:pStyle w:val="Obsah3"/>
        <w:rPr>
          <w:rStyle w:val="Hypertextovodkaz"/>
          <w:u w:val="none"/>
        </w:rPr>
      </w:pPr>
      <w:hyperlink w:anchor="_Toc342045775" w:history="1">
        <w:r w:rsidR="007715BD" w:rsidRPr="00C931E7">
          <w:rPr>
            <w:rStyle w:val="Hypertextovodkaz"/>
            <w:color w:val="auto"/>
            <w:u w:val="none"/>
          </w:rPr>
          <w:t xml:space="preserve">f)    </w:t>
        </w:r>
        <w:r w:rsidR="007715BD">
          <w:rPr>
            <w:rStyle w:val="Hypertextovodkaz"/>
            <w:color w:val="auto"/>
            <w:u w:val="none"/>
          </w:rPr>
          <w:t>Údaje o dodržení obecných požadavků na využití území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4</w:t>
        </w:r>
      </w:hyperlink>
    </w:p>
    <w:p w14:paraId="6D3E63D6" w14:textId="77777777" w:rsidR="007715BD" w:rsidRPr="00C931E7" w:rsidRDefault="00586A61" w:rsidP="007715BD">
      <w:pPr>
        <w:pStyle w:val="Obsah3"/>
        <w:rPr>
          <w:rStyle w:val="Hypertextovodkaz"/>
          <w:u w:val="none"/>
        </w:rPr>
      </w:pPr>
      <w:hyperlink w:anchor="_Toc342045775" w:history="1">
        <w:r w:rsidR="007715BD">
          <w:rPr>
            <w:rStyle w:val="Hypertextovodkaz"/>
            <w:color w:val="auto"/>
            <w:u w:val="none"/>
          </w:rPr>
          <w:t>g)   Údaje o splnění požadavků dotčených orgánů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4</w:t>
        </w:r>
      </w:hyperlink>
    </w:p>
    <w:p w14:paraId="0D890101" w14:textId="77777777" w:rsidR="007715BD" w:rsidRPr="00C931E7" w:rsidRDefault="00586A61" w:rsidP="007715BD">
      <w:pPr>
        <w:pStyle w:val="Obsah3"/>
        <w:rPr>
          <w:rStyle w:val="Hypertextovodkaz"/>
          <w:u w:val="none"/>
        </w:rPr>
      </w:pPr>
      <w:hyperlink w:anchor="_Toc342045775" w:history="1">
        <w:r w:rsidR="007715BD" w:rsidRPr="00C931E7">
          <w:rPr>
            <w:rStyle w:val="Hypertextovodkaz"/>
            <w:color w:val="auto"/>
            <w:u w:val="none"/>
          </w:rPr>
          <w:t xml:space="preserve">h)   </w:t>
        </w:r>
        <w:r w:rsidR="007715BD">
          <w:rPr>
            <w:rStyle w:val="Hypertextovodkaz"/>
            <w:color w:val="auto"/>
            <w:u w:val="none"/>
          </w:rPr>
          <w:t>Seznam výjmek a úlevových řešení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4</w:t>
        </w:r>
      </w:hyperlink>
    </w:p>
    <w:p w14:paraId="5BF84B5E" w14:textId="77777777" w:rsidR="007715BD" w:rsidRDefault="00586A61" w:rsidP="007715BD">
      <w:pPr>
        <w:pStyle w:val="Obsah3"/>
        <w:rPr>
          <w:rStyle w:val="Hypertextovodkaz"/>
          <w:u w:val="none"/>
        </w:rPr>
      </w:pPr>
      <w:hyperlink w:anchor="_Toc342045775" w:history="1">
        <w:r w:rsidR="007715BD" w:rsidRPr="00C931E7">
          <w:rPr>
            <w:rStyle w:val="Hypertextovodkaz"/>
            <w:color w:val="auto"/>
            <w:u w:val="none"/>
          </w:rPr>
          <w:t xml:space="preserve">i)   </w:t>
        </w:r>
        <w:r w:rsidR="007715BD">
          <w:rPr>
            <w:rStyle w:val="Hypertextovodkaz"/>
            <w:color w:val="auto"/>
            <w:u w:val="none"/>
          </w:rPr>
          <w:t xml:space="preserve"> </w:t>
        </w:r>
        <w:r w:rsidR="007715BD" w:rsidRPr="00C931E7">
          <w:rPr>
            <w:rStyle w:val="Hypertextovodkaz"/>
            <w:color w:val="auto"/>
            <w:u w:val="none"/>
          </w:rPr>
          <w:t>S</w:t>
        </w:r>
        <w:r w:rsidR="007715BD">
          <w:rPr>
            <w:rStyle w:val="Hypertextovodkaz"/>
            <w:color w:val="auto"/>
            <w:u w:val="none"/>
          </w:rPr>
          <w:t>eznam souvisejících a podmiňujících investic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4</w:t>
        </w:r>
      </w:hyperlink>
    </w:p>
    <w:p w14:paraId="5F704457" w14:textId="77777777" w:rsidR="007715BD" w:rsidRPr="00C931E7" w:rsidRDefault="00586A61" w:rsidP="007715BD">
      <w:pPr>
        <w:pStyle w:val="Obsah3"/>
        <w:rPr>
          <w:rStyle w:val="Hypertextovodkaz"/>
          <w:u w:val="none"/>
        </w:rPr>
      </w:pPr>
      <w:hyperlink w:anchor="_Toc342045775" w:history="1">
        <w:r w:rsidR="007715BD" w:rsidRPr="00786D9F">
          <w:rPr>
            <w:rStyle w:val="Hypertextovodkaz"/>
            <w:color w:val="000000" w:themeColor="text1"/>
            <w:u w:val="none"/>
          </w:rPr>
          <w:t>j</w:t>
        </w:r>
        <w:r w:rsidR="007715BD" w:rsidRPr="00C931E7">
          <w:rPr>
            <w:rStyle w:val="Hypertextovodkaz"/>
            <w:color w:val="auto"/>
            <w:u w:val="none"/>
          </w:rPr>
          <w:t xml:space="preserve">)   </w:t>
        </w:r>
        <w:r w:rsidR="007715BD">
          <w:rPr>
            <w:rStyle w:val="Hypertextovodkaz"/>
            <w:color w:val="auto"/>
            <w:u w:val="none"/>
          </w:rPr>
          <w:t xml:space="preserve"> </w:t>
        </w:r>
        <w:r w:rsidR="007715BD" w:rsidRPr="00C931E7">
          <w:rPr>
            <w:rStyle w:val="Hypertextovodkaz"/>
            <w:color w:val="auto"/>
            <w:u w:val="none"/>
          </w:rPr>
          <w:t>S</w:t>
        </w:r>
        <w:r w:rsidR="007715BD">
          <w:rPr>
            <w:rStyle w:val="Hypertextovodkaz"/>
            <w:color w:val="auto"/>
            <w:u w:val="none"/>
          </w:rPr>
          <w:t>eznam pozemků a staveb dotčenýchprováděním stavby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4</w:t>
        </w:r>
      </w:hyperlink>
    </w:p>
    <w:p w14:paraId="70FAACB9" w14:textId="77777777" w:rsidR="007715BD" w:rsidRPr="00C931E7" w:rsidRDefault="007715BD" w:rsidP="007715BD">
      <w:pPr>
        <w:pStyle w:val="Obsah2"/>
        <w:ind w:left="0"/>
        <w:rPr>
          <w:rFonts w:ascii="Calibri" w:hAnsi="Calibri"/>
          <w:sz w:val="22"/>
          <w:szCs w:val="22"/>
        </w:rPr>
      </w:pPr>
      <w:r w:rsidRPr="00786D9F">
        <w:rPr>
          <w:rStyle w:val="Hypertextovodkaz"/>
          <w:color w:val="000000" w:themeColor="text1"/>
          <w:u w:val="none"/>
        </w:rPr>
        <w:t>A.</w:t>
      </w:r>
      <w:hyperlink w:anchor="_Toc342045772" w:history="1">
        <w:r w:rsidRPr="00C931E7">
          <w:rPr>
            <w:rStyle w:val="Hypertextovodkaz"/>
            <w:color w:val="auto"/>
            <w:u w:val="none"/>
          </w:rPr>
          <w:t>4.</w:t>
        </w:r>
        <w:r>
          <w:rPr>
            <w:rStyle w:val="Hypertextovodkaz"/>
            <w:color w:val="auto"/>
            <w:u w:val="none"/>
          </w:rPr>
          <w:t xml:space="preserve">    Údaje o stavbě</w:t>
        </w:r>
        <w:r w:rsidRPr="00C931E7">
          <w:rPr>
            <w:webHidden/>
          </w:rPr>
          <w:tab/>
          <w:t>5</w:t>
        </w:r>
      </w:hyperlink>
    </w:p>
    <w:p w14:paraId="5BC11D5B" w14:textId="77777777" w:rsidR="007715BD" w:rsidRPr="00C931E7" w:rsidRDefault="00586A61" w:rsidP="007715BD">
      <w:pPr>
        <w:pStyle w:val="Obsah3"/>
        <w:rPr>
          <w:rFonts w:ascii="Calibri" w:hAnsi="Calibri"/>
        </w:rPr>
      </w:pPr>
      <w:hyperlink w:anchor="_Toc342045773" w:history="1">
        <w:r w:rsidR="007715BD" w:rsidRPr="00C931E7">
          <w:rPr>
            <w:rStyle w:val="Hypertextovodkaz"/>
            <w:color w:val="auto"/>
            <w:u w:val="none"/>
          </w:rPr>
          <w:t xml:space="preserve">a)   </w:t>
        </w:r>
        <w:r w:rsidR="007715BD">
          <w:rPr>
            <w:rFonts w:cs="NimbusSansL-Regu"/>
          </w:rPr>
          <w:t>N</w:t>
        </w:r>
        <w:r w:rsidR="007715BD" w:rsidRPr="00BD6A99">
          <w:rPr>
            <w:rFonts w:cs="NimbusSansL-Regu"/>
          </w:rPr>
          <w:t>ová stavba nebo změna dokončené stavby</w:t>
        </w:r>
        <w:r w:rsidR="007715BD" w:rsidRPr="00C931E7">
          <w:rPr>
            <w:webHidden/>
          </w:rPr>
          <w:tab/>
          <w:t>5</w:t>
        </w:r>
      </w:hyperlink>
    </w:p>
    <w:p w14:paraId="1A90187C" w14:textId="77777777" w:rsidR="007715BD" w:rsidRPr="00C931E7" w:rsidRDefault="00586A61" w:rsidP="007715BD">
      <w:pPr>
        <w:pStyle w:val="Obsah3"/>
        <w:rPr>
          <w:rFonts w:ascii="Calibri" w:hAnsi="Calibri"/>
        </w:rPr>
      </w:pPr>
      <w:hyperlink w:anchor="_Toc342045774" w:history="1">
        <w:r w:rsidR="007715BD">
          <w:rPr>
            <w:rStyle w:val="Hypertextovodkaz"/>
            <w:color w:val="auto"/>
            <w:u w:val="none"/>
          </w:rPr>
          <w:t>b)   Ú</w:t>
        </w:r>
        <w:r w:rsidR="007715BD" w:rsidRPr="00BD6A99">
          <w:rPr>
            <w:rFonts w:cs="NimbusSansL-Regu"/>
          </w:rPr>
          <w:t>čel užívání stavby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5</w:t>
        </w:r>
      </w:hyperlink>
    </w:p>
    <w:p w14:paraId="2507FA28" w14:textId="77777777" w:rsidR="007715BD" w:rsidRDefault="00586A61" w:rsidP="007715BD">
      <w:pPr>
        <w:pStyle w:val="Obsah3"/>
        <w:rPr>
          <w:rStyle w:val="Hypertextovodkaz"/>
          <w:u w:val="none"/>
        </w:rPr>
      </w:pPr>
      <w:hyperlink w:anchor="_Toc342045775" w:history="1">
        <w:r w:rsidR="007715BD">
          <w:rPr>
            <w:rStyle w:val="Hypertextovodkaz"/>
            <w:color w:val="auto"/>
            <w:u w:val="none"/>
          </w:rPr>
          <w:t>c)   T</w:t>
        </w:r>
        <w:r w:rsidR="007715BD" w:rsidRPr="00BD6A99">
          <w:rPr>
            <w:rFonts w:cs="NimbusSansL-Regu"/>
          </w:rPr>
          <w:t>trvalá nebo dočasná stavba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5</w:t>
        </w:r>
      </w:hyperlink>
    </w:p>
    <w:p w14:paraId="3E149158" w14:textId="77777777" w:rsidR="007715BD" w:rsidRDefault="00586A61" w:rsidP="007715BD">
      <w:pPr>
        <w:pStyle w:val="Obsah3"/>
        <w:rPr>
          <w:rStyle w:val="Hypertextovodkaz"/>
          <w:u w:val="none"/>
        </w:rPr>
      </w:pPr>
      <w:hyperlink w:anchor="_Toc342045775" w:history="1">
        <w:r w:rsidR="007715BD">
          <w:rPr>
            <w:rStyle w:val="Hypertextovodkaz"/>
            <w:color w:val="auto"/>
            <w:u w:val="none"/>
          </w:rPr>
          <w:t>d)   Ú</w:t>
        </w:r>
        <w:r w:rsidR="007715BD" w:rsidRPr="00BD6A99">
          <w:rPr>
            <w:rFonts w:cs="NimbusSansL-Regu"/>
          </w:rPr>
          <w:t>daje o ochraně stavby podle jiných právních předpisů1) (kulturní památka apod.)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5</w:t>
        </w:r>
      </w:hyperlink>
    </w:p>
    <w:p w14:paraId="3618BB61" w14:textId="77777777" w:rsidR="007715BD" w:rsidRPr="00BD6A99" w:rsidRDefault="004C6748" w:rsidP="007715BD">
      <w:pPr>
        <w:autoSpaceDE w:val="0"/>
        <w:autoSpaceDN w:val="0"/>
        <w:adjustRightInd w:val="0"/>
        <w:spacing w:after="0"/>
        <w:ind w:left="0" w:firstLine="480"/>
        <w:rPr>
          <w:rFonts w:ascii="Arial Narrow" w:hAnsi="Arial Narrow" w:cs="NimbusSansL-Regu"/>
          <w:szCs w:val="20"/>
        </w:rPr>
      </w:pPr>
      <w:r w:rsidRPr="00C931E7">
        <w:rPr>
          <w:rStyle w:val="Hypertextovodkaz"/>
          <w:noProof/>
          <w:u w:val="none"/>
        </w:rPr>
        <w:fldChar w:fldCharType="begin"/>
      </w:r>
      <w:r w:rsidR="007715BD" w:rsidRPr="00C931E7">
        <w:rPr>
          <w:rStyle w:val="Hypertextovodkaz"/>
          <w:noProof/>
          <w:u w:val="none"/>
        </w:rPr>
        <w:instrText xml:space="preserve"> </w:instrText>
      </w:r>
      <w:r w:rsidR="007715BD" w:rsidRPr="00C931E7">
        <w:rPr>
          <w:noProof/>
        </w:rPr>
        <w:instrText>HYPERLINK \l "_Toc342045775"</w:instrText>
      </w:r>
      <w:r w:rsidR="007715BD" w:rsidRPr="00C931E7">
        <w:rPr>
          <w:rStyle w:val="Hypertextovodkaz"/>
          <w:noProof/>
          <w:u w:val="none"/>
        </w:rPr>
        <w:instrText xml:space="preserve"> </w:instrText>
      </w:r>
      <w:r w:rsidRPr="00C931E7">
        <w:rPr>
          <w:rStyle w:val="Hypertextovodkaz"/>
          <w:noProof/>
          <w:u w:val="none"/>
        </w:rPr>
        <w:fldChar w:fldCharType="separate"/>
      </w:r>
      <w:r w:rsidR="007715BD">
        <w:rPr>
          <w:rStyle w:val="Hypertextovodkaz"/>
          <w:color w:val="auto"/>
          <w:u w:val="none"/>
        </w:rPr>
        <w:t>e) Ú</w:t>
      </w:r>
      <w:r w:rsidR="007715BD" w:rsidRPr="00BD6A99">
        <w:rPr>
          <w:rFonts w:ascii="Arial Narrow" w:hAnsi="Arial Narrow" w:cs="NimbusSansL-Regu"/>
          <w:szCs w:val="20"/>
        </w:rPr>
        <w:t>daje o dodržení technických požadavků na stavby a obecných technických požadavků</w:t>
      </w:r>
    </w:p>
    <w:p w14:paraId="6DD94CFB" w14:textId="77777777" w:rsidR="007715BD" w:rsidRDefault="007715BD" w:rsidP="007715BD">
      <w:pPr>
        <w:pStyle w:val="Obsah3"/>
        <w:rPr>
          <w:rStyle w:val="Hypertextovodkaz"/>
          <w:u w:val="none"/>
        </w:rPr>
      </w:pPr>
      <w:r w:rsidRPr="00BD6A99">
        <w:rPr>
          <w:rFonts w:cs="NimbusSansL-Regu"/>
        </w:rPr>
        <w:t>zabezpečujících bezbariérové užívání staveb</w:t>
      </w:r>
      <w:r w:rsidRPr="00C931E7">
        <w:rPr>
          <w:webHidden/>
        </w:rPr>
        <w:tab/>
      </w:r>
      <w:r>
        <w:rPr>
          <w:webHidden/>
        </w:rPr>
        <w:t>5</w:t>
      </w:r>
      <w:r w:rsidR="004C6748" w:rsidRPr="00C931E7">
        <w:rPr>
          <w:rStyle w:val="Hypertextovodkaz"/>
          <w:u w:val="none"/>
        </w:rPr>
        <w:fldChar w:fldCharType="end"/>
      </w:r>
    </w:p>
    <w:p w14:paraId="446B23BB" w14:textId="77777777" w:rsidR="007715BD" w:rsidRPr="00BD6A99" w:rsidRDefault="007715BD" w:rsidP="007715BD">
      <w:pPr>
        <w:autoSpaceDE w:val="0"/>
        <w:autoSpaceDN w:val="0"/>
        <w:adjustRightInd w:val="0"/>
        <w:spacing w:after="0"/>
        <w:ind w:left="0"/>
        <w:rPr>
          <w:rFonts w:ascii="Arial Narrow" w:hAnsi="Arial Narrow" w:cs="NimbusSansL-Regu"/>
          <w:szCs w:val="20"/>
        </w:rPr>
      </w:pPr>
      <w:r>
        <w:rPr>
          <w:rStyle w:val="Hypertextovodkaz"/>
          <w:u w:val="none"/>
        </w:rPr>
        <w:t xml:space="preserve">         </w:t>
      </w:r>
      <w:r w:rsidR="004C6748" w:rsidRPr="00C931E7">
        <w:rPr>
          <w:rStyle w:val="Hypertextovodkaz"/>
          <w:noProof/>
          <w:u w:val="none"/>
        </w:rPr>
        <w:fldChar w:fldCharType="begin"/>
      </w:r>
      <w:r w:rsidRPr="00C931E7">
        <w:rPr>
          <w:rStyle w:val="Hypertextovodkaz"/>
          <w:noProof/>
          <w:u w:val="none"/>
        </w:rPr>
        <w:instrText xml:space="preserve"> </w:instrText>
      </w:r>
      <w:r w:rsidRPr="00C931E7">
        <w:rPr>
          <w:noProof/>
        </w:rPr>
        <w:instrText>HYPERLINK \l "_Toc342045775"</w:instrText>
      </w:r>
      <w:r w:rsidRPr="00C931E7">
        <w:rPr>
          <w:rStyle w:val="Hypertextovodkaz"/>
          <w:noProof/>
          <w:u w:val="none"/>
        </w:rPr>
        <w:instrText xml:space="preserve"> </w:instrText>
      </w:r>
      <w:r w:rsidR="004C6748" w:rsidRPr="00C931E7">
        <w:rPr>
          <w:rStyle w:val="Hypertextovodkaz"/>
          <w:noProof/>
          <w:u w:val="none"/>
        </w:rPr>
        <w:fldChar w:fldCharType="separate"/>
      </w:r>
      <w:r>
        <w:rPr>
          <w:rStyle w:val="Hypertextovodkaz"/>
          <w:color w:val="auto"/>
          <w:u w:val="none"/>
        </w:rPr>
        <w:t>f) Ú</w:t>
      </w:r>
      <w:r w:rsidRPr="00BD6A99">
        <w:rPr>
          <w:rFonts w:ascii="Arial Narrow" w:hAnsi="Arial Narrow" w:cs="NimbusSansL-Regu"/>
          <w:szCs w:val="20"/>
        </w:rPr>
        <w:t>daje o splnění požadavků dotčených orgánů a požadavků vyplývajících z jiných právních</w:t>
      </w:r>
    </w:p>
    <w:p w14:paraId="5D46A229" w14:textId="77777777" w:rsidR="007715BD" w:rsidRDefault="007715BD" w:rsidP="007715BD">
      <w:pPr>
        <w:pStyle w:val="Obsah3"/>
        <w:rPr>
          <w:rStyle w:val="Hypertextovodkaz"/>
          <w:u w:val="none"/>
        </w:rPr>
      </w:pPr>
      <w:r w:rsidRPr="00BD6A99">
        <w:rPr>
          <w:rFonts w:cs="NimbusSansL-Regu"/>
        </w:rPr>
        <w:t>předpisů</w:t>
      </w:r>
      <w:r w:rsidRPr="00C931E7">
        <w:rPr>
          <w:webHidden/>
        </w:rPr>
        <w:tab/>
      </w:r>
      <w:r>
        <w:rPr>
          <w:webHidden/>
        </w:rPr>
        <w:t>5</w:t>
      </w:r>
      <w:r w:rsidR="004C6748" w:rsidRPr="00C931E7">
        <w:rPr>
          <w:rStyle w:val="Hypertextovodkaz"/>
          <w:u w:val="none"/>
        </w:rPr>
        <w:fldChar w:fldCharType="end"/>
      </w:r>
    </w:p>
    <w:p w14:paraId="79C7E7F1" w14:textId="77777777" w:rsidR="007715BD" w:rsidRDefault="00586A61" w:rsidP="007715BD">
      <w:pPr>
        <w:pStyle w:val="Obsah3"/>
        <w:rPr>
          <w:rStyle w:val="Hypertextovodkaz"/>
          <w:u w:val="none"/>
        </w:rPr>
      </w:pPr>
      <w:hyperlink w:anchor="_Toc342045775" w:history="1">
        <w:r w:rsidR="007715BD">
          <w:rPr>
            <w:rStyle w:val="Hypertextovodkaz"/>
            <w:color w:val="auto"/>
            <w:u w:val="none"/>
          </w:rPr>
          <w:t>g)   S</w:t>
        </w:r>
        <w:r w:rsidR="007715BD" w:rsidRPr="00BD6A99">
          <w:rPr>
            <w:rFonts w:cs="NimbusSansL-Regu"/>
          </w:rPr>
          <w:t>e</w:t>
        </w:r>
        <w:r w:rsidR="007715BD">
          <w:rPr>
            <w:rFonts w:cs="NimbusSansL-Regu"/>
          </w:rPr>
          <w:t>znam výjimek a úlevových řešení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5</w:t>
        </w:r>
      </w:hyperlink>
    </w:p>
    <w:p w14:paraId="0519FBB8" w14:textId="77777777" w:rsidR="007715BD" w:rsidRPr="00BD6A99" w:rsidRDefault="004C6748" w:rsidP="007715BD">
      <w:pPr>
        <w:autoSpaceDE w:val="0"/>
        <w:autoSpaceDN w:val="0"/>
        <w:adjustRightInd w:val="0"/>
        <w:spacing w:after="0"/>
        <w:ind w:left="0" w:firstLine="480"/>
        <w:rPr>
          <w:rFonts w:ascii="Arial Narrow" w:hAnsi="Arial Narrow" w:cs="NimbusSansL-Regu"/>
          <w:szCs w:val="20"/>
        </w:rPr>
      </w:pPr>
      <w:r w:rsidRPr="00C931E7">
        <w:rPr>
          <w:rStyle w:val="Hypertextovodkaz"/>
          <w:noProof/>
          <w:u w:val="none"/>
        </w:rPr>
        <w:fldChar w:fldCharType="begin"/>
      </w:r>
      <w:r w:rsidR="007715BD" w:rsidRPr="00C931E7">
        <w:rPr>
          <w:rStyle w:val="Hypertextovodkaz"/>
          <w:noProof/>
          <w:u w:val="none"/>
        </w:rPr>
        <w:instrText xml:space="preserve"> </w:instrText>
      </w:r>
      <w:r w:rsidR="007715BD" w:rsidRPr="00C931E7">
        <w:rPr>
          <w:noProof/>
        </w:rPr>
        <w:instrText>HYPERLINK \l "_Toc342045775"</w:instrText>
      </w:r>
      <w:r w:rsidR="007715BD" w:rsidRPr="00C931E7">
        <w:rPr>
          <w:rStyle w:val="Hypertextovodkaz"/>
          <w:noProof/>
          <w:u w:val="none"/>
        </w:rPr>
        <w:instrText xml:space="preserve"> </w:instrText>
      </w:r>
      <w:r w:rsidRPr="00C931E7">
        <w:rPr>
          <w:rStyle w:val="Hypertextovodkaz"/>
          <w:noProof/>
          <w:u w:val="none"/>
        </w:rPr>
        <w:fldChar w:fldCharType="separate"/>
      </w:r>
      <w:r w:rsidR="007715BD">
        <w:rPr>
          <w:rStyle w:val="Hypertextovodkaz"/>
          <w:color w:val="auto"/>
          <w:u w:val="none"/>
        </w:rPr>
        <w:t xml:space="preserve">h) </w:t>
      </w:r>
      <w:r w:rsidR="007715BD">
        <w:rPr>
          <w:rFonts w:ascii="Arial Narrow" w:hAnsi="Arial Narrow" w:cs="NimbusSansL-Regu"/>
          <w:szCs w:val="20"/>
        </w:rPr>
        <w:t>N</w:t>
      </w:r>
      <w:r w:rsidR="007715BD" w:rsidRPr="00BD6A99">
        <w:rPr>
          <w:rFonts w:ascii="Arial Narrow" w:hAnsi="Arial Narrow" w:cs="NimbusSansL-Regu"/>
          <w:szCs w:val="20"/>
        </w:rPr>
        <w:t>avrhované kapacity stavby (zastavěná plocha, obestavěný prostor, užitná plocha, počet</w:t>
      </w:r>
    </w:p>
    <w:p w14:paraId="50DA7C5D" w14:textId="77777777" w:rsidR="007715BD" w:rsidRDefault="007715BD" w:rsidP="007715BD">
      <w:pPr>
        <w:pStyle w:val="Obsah3"/>
        <w:rPr>
          <w:rStyle w:val="Hypertextovodkaz"/>
          <w:u w:val="none"/>
        </w:rPr>
      </w:pPr>
      <w:r w:rsidRPr="00BD6A99">
        <w:rPr>
          <w:rFonts w:cs="NimbusSansL-Regu"/>
        </w:rPr>
        <w:t>funkčních jednotek a jejich velikosti, počet uživatelů / pracovníků apod.)</w:t>
      </w:r>
      <w:r w:rsidRPr="00C931E7">
        <w:rPr>
          <w:webHidden/>
        </w:rPr>
        <w:tab/>
      </w:r>
      <w:r>
        <w:rPr>
          <w:webHidden/>
        </w:rPr>
        <w:t>5</w:t>
      </w:r>
      <w:r w:rsidR="004C6748" w:rsidRPr="00C931E7">
        <w:rPr>
          <w:rStyle w:val="Hypertextovodkaz"/>
          <w:u w:val="none"/>
        </w:rPr>
        <w:fldChar w:fldCharType="end"/>
      </w:r>
    </w:p>
    <w:p w14:paraId="68E1D04D" w14:textId="77777777" w:rsidR="007715BD" w:rsidRPr="00BD6A99" w:rsidRDefault="004C6748" w:rsidP="007715BD">
      <w:pPr>
        <w:autoSpaceDE w:val="0"/>
        <w:autoSpaceDN w:val="0"/>
        <w:adjustRightInd w:val="0"/>
        <w:spacing w:after="0"/>
        <w:ind w:left="0" w:firstLine="480"/>
        <w:rPr>
          <w:rFonts w:ascii="Arial Narrow" w:hAnsi="Arial Narrow" w:cs="NimbusSansL-Regu"/>
          <w:szCs w:val="20"/>
        </w:rPr>
      </w:pPr>
      <w:r w:rsidRPr="00C931E7">
        <w:rPr>
          <w:rStyle w:val="Hypertextovodkaz"/>
          <w:noProof/>
          <w:u w:val="none"/>
        </w:rPr>
        <w:fldChar w:fldCharType="begin"/>
      </w:r>
      <w:r w:rsidR="007715BD" w:rsidRPr="00C931E7">
        <w:rPr>
          <w:rStyle w:val="Hypertextovodkaz"/>
          <w:noProof/>
          <w:u w:val="none"/>
        </w:rPr>
        <w:instrText xml:space="preserve"> </w:instrText>
      </w:r>
      <w:r w:rsidR="007715BD" w:rsidRPr="00C931E7">
        <w:rPr>
          <w:noProof/>
        </w:rPr>
        <w:instrText>HYPERLINK \l "_Toc342045775"</w:instrText>
      </w:r>
      <w:r w:rsidR="007715BD" w:rsidRPr="00C931E7">
        <w:rPr>
          <w:rStyle w:val="Hypertextovodkaz"/>
          <w:noProof/>
          <w:u w:val="none"/>
        </w:rPr>
        <w:instrText xml:space="preserve"> </w:instrText>
      </w:r>
      <w:r w:rsidRPr="00C931E7">
        <w:rPr>
          <w:rStyle w:val="Hypertextovodkaz"/>
          <w:noProof/>
          <w:u w:val="none"/>
        </w:rPr>
        <w:fldChar w:fldCharType="separate"/>
      </w:r>
      <w:r w:rsidR="007715BD">
        <w:rPr>
          <w:rStyle w:val="Hypertextovodkaz"/>
          <w:color w:val="auto"/>
          <w:u w:val="none"/>
        </w:rPr>
        <w:t xml:space="preserve">i)  </w:t>
      </w:r>
      <w:r w:rsidR="007715BD">
        <w:rPr>
          <w:rFonts w:ascii="Arial Narrow" w:hAnsi="Arial Narrow" w:cs="NimbusSansL-Regu"/>
          <w:szCs w:val="20"/>
        </w:rPr>
        <w:t>Z</w:t>
      </w:r>
      <w:r w:rsidR="007715BD" w:rsidRPr="00BD6A99">
        <w:rPr>
          <w:rFonts w:ascii="Arial Narrow" w:hAnsi="Arial Narrow" w:cs="NimbusSansL-Regu"/>
          <w:szCs w:val="20"/>
        </w:rPr>
        <w:t>ákladní bilance stavby (potřeby a spotřeby médií a hmot, hospodaření s dešťovou vodou,</w:t>
      </w:r>
    </w:p>
    <w:p w14:paraId="3A0115FB" w14:textId="77777777" w:rsidR="007715BD" w:rsidRDefault="007715BD" w:rsidP="007715BD">
      <w:pPr>
        <w:pStyle w:val="Obsah3"/>
        <w:rPr>
          <w:rStyle w:val="Hypertextovodkaz"/>
          <w:u w:val="none"/>
        </w:rPr>
      </w:pPr>
      <w:r w:rsidRPr="00BD6A99">
        <w:rPr>
          <w:rFonts w:cs="NimbusSansL-Regu"/>
        </w:rPr>
        <w:t>celkové produkované množství a druhy odpadů a emisí apod.)</w:t>
      </w:r>
      <w:r w:rsidRPr="00C931E7">
        <w:rPr>
          <w:webHidden/>
        </w:rPr>
        <w:tab/>
      </w:r>
      <w:r>
        <w:rPr>
          <w:webHidden/>
        </w:rPr>
        <w:t>5</w:t>
      </w:r>
      <w:r w:rsidR="004C6748" w:rsidRPr="00C931E7">
        <w:rPr>
          <w:rStyle w:val="Hypertextovodkaz"/>
          <w:u w:val="none"/>
        </w:rPr>
        <w:fldChar w:fldCharType="end"/>
      </w:r>
    </w:p>
    <w:p w14:paraId="56B50943" w14:textId="77777777" w:rsidR="007715BD" w:rsidRDefault="00586A61" w:rsidP="007715BD">
      <w:pPr>
        <w:pStyle w:val="Obsah3"/>
        <w:rPr>
          <w:rStyle w:val="Hypertextovodkaz"/>
          <w:u w:val="none"/>
        </w:rPr>
      </w:pPr>
      <w:hyperlink w:anchor="_Toc342045775" w:history="1">
        <w:r w:rsidR="007715BD">
          <w:rPr>
            <w:rStyle w:val="Hypertextovodkaz"/>
            <w:color w:val="auto"/>
            <w:u w:val="none"/>
          </w:rPr>
          <w:t xml:space="preserve">j)    </w:t>
        </w:r>
        <w:r w:rsidR="007715BD">
          <w:rPr>
            <w:rFonts w:cs="NimbusSansL-Regu"/>
          </w:rPr>
          <w:t>Z</w:t>
        </w:r>
        <w:r w:rsidR="007715BD" w:rsidRPr="00BD6A99">
          <w:rPr>
            <w:rFonts w:cs="NimbusSansL-Regu"/>
          </w:rPr>
          <w:t>ákladní předpoklady výstavby ( časové údaje o realizaci stavby, členění na etapy)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5</w:t>
        </w:r>
      </w:hyperlink>
    </w:p>
    <w:p w14:paraId="7A312953" w14:textId="77777777" w:rsidR="007715BD" w:rsidRDefault="00586A61" w:rsidP="007715BD">
      <w:pPr>
        <w:pStyle w:val="Obsah3"/>
        <w:rPr>
          <w:rStyle w:val="Hypertextovodkaz"/>
          <w:u w:val="none"/>
        </w:rPr>
      </w:pPr>
      <w:hyperlink w:anchor="_Toc342045775" w:history="1">
        <w:r w:rsidR="007715BD">
          <w:rPr>
            <w:rStyle w:val="Hypertextovodkaz"/>
            <w:color w:val="auto"/>
            <w:u w:val="none"/>
          </w:rPr>
          <w:t xml:space="preserve">k)   </w:t>
        </w:r>
        <w:r w:rsidR="007715BD">
          <w:rPr>
            <w:rFonts w:cs="NimbusSansL-Regu"/>
          </w:rPr>
          <w:t>O</w:t>
        </w:r>
        <w:r w:rsidR="007715BD" w:rsidRPr="00BD6A99">
          <w:rPr>
            <w:rFonts w:cs="NimbusSansL-Regu"/>
          </w:rPr>
          <w:t>rientační náklady stavby</w:t>
        </w:r>
        <w:r w:rsidR="007715BD" w:rsidRPr="00C931E7">
          <w:rPr>
            <w:webHidden/>
          </w:rPr>
          <w:tab/>
        </w:r>
        <w:r w:rsidR="007715BD">
          <w:rPr>
            <w:webHidden/>
          </w:rPr>
          <w:t>5</w:t>
        </w:r>
      </w:hyperlink>
    </w:p>
    <w:p w14:paraId="4B0B5B20" w14:textId="77777777" w:rsidR="007715BD" w:rsidRDefault="007715BD" w:rsidP="007715BD">
      <w:pPr>
        <w:pStyle w:val="Obsah2"/>
        <w:ind w:left="0"/>
      </w:pPr>
      <w:r w:rsidRPr="00D74BB5">
        <w:rPr>
          <w:rStyle w:val="Hypertextovodkaz"/>
          <w:color w:val="000000" w:themeColor="text1"/>
          <w:u w:val="none"/>
        </w:rPr>
        <w:t>A.</w:t>
      </w:r>
      <w:hyperlink w:anchor="_Toc342045772" w:history="1">
        <w:r w:rsidRPr="00C931E7">
          <w:rPr>
            <w:rStyle w:val="Hypertextovodkaz"/>
            <w:color w:val="auto"/>
            <w:u w:val="none"/>
          </w:rPr>
          <w:t>5.</w:t>
        </w:r>
        <w:r>
          <w:rPr>
            <w:rFonts w:ascii="Calibri" w:hAnsi="Calibri"/>
            <w:sz w:val="22"/>
            <w:szCs w:val="22"/>
          </w:rPr>
          <w:t xml:space="preserve">    </w:t>
        </w:r>
        <w:r w:rsidRPr="00D74BB5">
          <w:rPr>
            <w:szCs w:val="20"/>
          </w:rPr>
          <w:t>Členění stavby na objekty a technická a technologická zařízení</w:t>
        </w:r>
        <w:r w:rsidRPr="00C931E7">
          <w:rPr>
            <w:webHidden/>
          </w:rPr>
          <w:tab/>
          <w:t>6</w:t>
        </w:r>
      </w:hyperlink>
    </w:p>
    <w:p w14:paraId="0DB3ABC7" w14:textId="77777777" w:rsidR="007715BD" w:rsidRPr="009E422F" w:rsidRDefault="007715BD" w:rsidP="007715BD">
      <w:pPr>
        <w:ind w:left="0"/>
        <w:rPr>
          <w:sz w:val="24"/>
          <w:u w:val="double"/>
        </w:rPr>
      </w:pPr>
      <w:r>
        <w:rPr>
          <w:rStyle w:val="Nadpis1Char"/>
          <w:sz w:val="32"/>
          <w:highlight w:val="lightGray"/>
          <w:u w:val="double"/>
        </w:rPr>
        <w:lastRenderedPageBreak/>
        <w:t xml:space="preserve">A. </w:t>
      </w:r>
      <w:r w:rsidRPr="009E422F">
        <w:rPr>
          <w:rStyle w:val="Nadpis1Char"/>
          <w:sz w:val="32"/>
          <w:highlight w:val="lightGray"/>
          <w:u w:val="double"/>
        </w:rPr>
        <w:t>Průvodní zpráva</w:t>
      </w:r>
    </w:p>
    <w:p w14:paraId="40D199E8" w14:textId="77777777" w:rsidR="007715BD" w:rsidRPr="009E422F" w:rsidRDefault="007715BD" w:rsidP="007715BD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r w:rsidRPr="009E422F">
        <w:rPr>
          <w:sz w:val="22"/>
          <w:szCs w:val="22"/>
          <w:highlight w:val="lightGray"/>
        </w:rPr>
        <w:t>Identifikační údaje</w:t>
      </w:r>
    </w:p>
    <w:p w14:paraId="440A1DFE" w14:textId="77777777" w:rsidR="007715BD" w:rsidRPr="00D74BB5" w:rsidRDefault="007715BD" w:rsidP="007715BD">
      <w:pPr>
        <w:pStyle w:val="Nadpis2"/>
        <w:pBdr>
          <w:bottom w:val="single" w:sz="4" w:space="1" w:color="auto"/>
        </w:pBdr>
        <w:ind w:left="0" w:firstLine="0"/>
        <w:rPr>
          <w:szCs w:val="22"/>
        </w:rPr>
      </w:pPr>
      <w:r w:rsidRPr="00D74BB5">
        <w:rPr>
          <w:szCs w:val="22"/>
        </w:rPr>
        <w:t>Údaje o stavbě</w:t>
      </w:r>
    </w:p>
    <w:p w14:paraId="532D6267" w14:textId="77777777" w:rsidR="007715BD" w:rsidRPr="00D74BB5" w:rsidRDefault="007715BD" w:rsidP="007715BD">
      <w:pPr>
        <w:pStyle w:val="Nadpis3"/>
        <w:ind w:left="0" w:firstLine="0"/>
        <w:rPr>
          <w:rFonts w:cs="Arial"/>
          <w:sz w:val="22"/>
        </w:rPr>
      </w:pPr>
      <w:r w:rsidRPr="00D74BB5">
        <w:rPr>
          <w:rFonts w:cs="Arial"/>
          <w:sz w:val="22"/>
        </w:rPr>
        <w:t>název stavby</w:t>
      </w:r>
    </w:p>
    <w:p w14:paraId="0F24EE0D" w14:textId="77777777" w:rsidR="007715BD" w:rsidRPr="00154FC8" w:rsidRDefault="00586A61" w:rsidP="007715BD">
      <w:pPr>
        <w:pStyle w:val="Zhlav"/>
        <w:tabs>
          <w:tab w:val="left" w:pos="2580"/>
          <w:tab w:val="left" w:pos="2985"/>
        </w:tabs>
        <w:spacing w:after="120" w:line="276" w:lineRule="auto"/>
        <w:ind w:left="0"/>
        <w:rPr>
          <w:b/>
          <w:bCs/>
          <w:color w:val="000000" w:themeColor="text1"/>
          <w:sz w:val="24"/>
          <w:szCs w:val="24"/>
        </w:rPr>
      </w:pPr>
      <w:sdt>
        <w:sdtPr>
          <w:rPr>
            <w:b/>
            <w:bCs/>
            <w:color w:val="000000" w:themeColor="text1"/>
            <w:sz w:val="24"/>
            <w:szCs w:val="24"/>
          </w:rPr>
          <w:alias w:val="Název"/>
          <w:id w:val="-699855198"/>
          <w:placeholder>
            <w:docPart w:val="33020AAFA27A4F2DB10CCF6053318A8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9A1F43">
            <w:rPr>
              <w:b/>
              <w:bCs/>
              <w:color w:val="000000" w:themeColor="text1"/>
              <w:sz w:val="24"/>
              <w:szCs w:val="24"/>
            </w:rPr>
            <w:t>Rekonstrukce místních komunikací na ulicích Podlesí a Milánovy v Boskovicích</w:t>
          </w:r>
        </w:sdtContent>
      </w:sdt>
    </w:p>
    <w:p w14:paraId="16CD1A07" w14:textId="77777777" w:rsidR="007715BD" w:rsidRPr="002B2379" w:rsidRDefault="007715BD" w:rsidP="007715BD">
      <w:pPr>
        <w:pStyle w:val="Nadpis3"/>
        <w:ind w:left="0" w:firstLine="0"/>
        <w:rPr>
          <w:rFonts w:cs="Arial"/>
          <w:sz w:val="22"/>
        </w:rPr>
      </w:pPr>
      <w:r w:rsidRPr="002B2379">
        <w:rPr>
          <w:rFonts w:cs="Arial"/>
          <w:sz w:val="22"/>
        </w:rPr>
        <w:t xml:space="preserve"> místo stavby</w:t>
      </w:r>
    </w:p>
    <w:p w14:paraId="556C45F3" w14:textId="77777777" w:rsidR="007715BD" w:rsidRDefault="007715BD" w:rsidP="007715BD">
      <w:pPr>
        <w:ind w:left="0"/>
        <w:rPr>
          <w:rFonts w:ascii="Arial Narrow" w:hAnsi="Arial Narrow"/>
          <w:sz w:val="22"/>
        </w:rPr>
      </w:pPr>
      <w:r w:rsidRPr="002B2379">
        <w:rPr>
          <w:rFonts w:ascii="Arial Narrow" w:hAnsi="Arial Narrow"/>
          <w:sz w:val="22"/>
        </w:rPr>
        <w:t>Na p.č.</w:t>
      </w:r>
      <w:r>
        <w:rPr>
          <w:rFonts w:ascii="Arial Narrow" w:hAnsi="Arial Narrow"/>
          <w:sz w:val="22"/>
        </w:rPr>
        <w:t xml:space="preserve"> </w:t>
      </w:r>
      <w:r w:rsidRPr="002B2379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7174/1, 1554, 1555, 1553, 1556, 1552, 6968/1, </w:t>
      </w:r>
      <w:r w:rsidR="00E92E2D">
        <w:rPr>
          <w:rFonts w:ascii="Arial Narrow" w:hAnsi="Arial Narrow"/>
          <w:sz w:val="22"/>
        </w:rPr>
        <w:t xml:space="preserve">6964, </w:t>
      </w:r>
      <w:r>
        <w:rPr>
          <w:rFonts w:ascii="Arial Narrow" w:hAnsi="Arial Narrow"/>
          <w:sz w:val="22"/>
        </w:rPr>
        <w:t>6965/1, 1498, 6967, 6966, 4105/3, 4143/1, 4177/2, 4142/1, 7077, 4069/8, 4105/35, 4105/2, 4142/2, 4105/11, 7190/4, 4146/9, 4146/8, 4146/2, 4105/20, 4105/12, 7076/1, 7076/2,</w:t>
      </w:r>
      <w:r w:rsidR="008D4842">
        <w:rPr>
          <w:rFonts w:ascii="Arial Narrow" w:hAnsi="Arial Narrow"/>
          <w:sz w:val="22"/>
        </w:rPr>
        <w:t xml:space="preserve"> 4105/19</w:t>
      </w:r>
      <w:r>
        <w:rPr>
          <w:rFonts w:ascii="Arial Narrow" w:hAnsi="Arial Narrow"/>
          <w:sz w:val="22"/>
        </w:rPr>
        <w:t xml:space="preserve"> , </w:t>
      </w:r>
      <w:r w:rsidRPr="00EF5DD7">
        <w:rPr>
          <w:rFonts w:ascii="Arial Narrow" w:hAnsi="Arial Narrow"/>
          <w:sz w:val="22"/>
        </w:rPr>
        <w:t>k</w:t>
      </w:r>
      <w:r w:rsidRPr="002B2379">
        <w:rPr>
          <w:rFonts w:ascii="Arial Narrow" w:hAnsi="Arial Narrow"/>
          <w:sz w:val="22"/>
        </w:rPr>
        <w:t xml:space="preserve">.ú. </w:t>
      </w:r>
      <w:r>
        <w:rPr>
          <w:rFonts w:ascii="Arial Narrow" w:hAnsi="Arial Narrow"/>
          <w:sz w:val="22"/>
        </w:rPr>
        <w:t>Boskovice</w:t>
      </w:r>
    </w:p>
    <w:p w14:paraId="35C45917" w14:textId="77777777" w:rsidR="007715BD" w:rsidRPr="002B2379" w:rsidRDefault="007715BD" w:rsidP="007715BD">
      <w:pPr>
        <w:ind w:left="0"/>
        <w:rPr>
          <w:rFonts w:ascii="Arial Narrow" w:hAnsi="Arial Narrow"/>
          <w:sz w:val="22"/>
        </w:rPr>
      </w:pPr>
      <w:r w:rsidRPr="002B2379">
        <w:rPr>
          <w:rFonts w:ascii="Arial Narrow" w:hAnsi="Arial Narrow"/>
          <w:sz w:val="22"/>
        </w:rPr>
        <w:t>Na p.č.</w:t>
      </w:r>
      <w:r>
        <w:rPr>
          <w:rFonts w:ascii="Arial Narrow" w:hAnsi="Arial Narrow"/>
          <w:sz w:val="22"/>
        </w:rPr>
        <w:t xml:space="preserve"> </w:t>
      </w:r>
      <w:r w:rsidRPr="002B2379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423/19, 423/14, 423/15 , </w:t>
      </w:r>
      <w:r w:rsidRPr="00EF5DD7">
        <w:rPr>
          <w:rFonts w:ascii="Arial Narrow" w:hAnsi="Arial Narrow"/>
          <w:sz w:val="22"/>
        </w:rPr>
        <w:t>k</w:t>
      </w:r>
      <w:r w:rsidRPr="002B2379">
        <w:rPr>
          <w:rFonts w:ascii="Arial Narrow" w:hAnsi="Arial Narrow"/>
          <w:sz w:val="22"/>
        </w:rPr>
        <w:t>.ú.</w:t>
      </w:r>
      <w:r>
        <w:rPr>
          <w:rFonts w:ascii="Arial Narrow" w:hAnsi="Arial Narrow"/>
          <w:sz w:val="22"/>
        </w:rPr>
        <w:t>Újezd u</w:t>
      </w:r>
      <w:r w:rsidRPr="002B2379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Boskovic</w:t>
      </w:r>
    </w:p>
    <w:p w14:paraId="489A8AB7" w14:textId="77777777" w:rsidR="007715BD" w:rsidRPr="00D74BB5" w:rsidRDefault="007715BD" w:rsidP="007715BD">
      <w:pPr>
        <w:pStyle w:val="Nadpis3"/>
        <w:ind w:left="0" w:firstLine="0"/>
        <w:rPr>
          <w:rFonts w:cs="Arial"/>
          <w:sz w:val="22"/>
        </w:rPr>
      </w:pPr>
      <w:r w:rsidRPr="00D74BB5">
        <w:rPr>
          <w:rFonts w:cs="Arial"/>
          <w:sz w:val="22"/>
        </w:rPr>
        <w:t>předmět projektové dokumentace</w:t>
      </w:r>
    </w:p>
    <w:p w14:paraId="6BC873A2" w14:textId="3F608F3A" w:rsidR="007715BD" w:rsidRPr="002B2379" w:rsidRDefault="007715BD" w:rsidP="007715BD">
      <w:pPr>
        <w:ind w:left="0"/>
        <w:rPr>
          <w:rFonts w:ascii="Arial Narrow" w:hAnsi="Arial Narrow"/>
          <w:sz w:val="22"/>
        </w:rPr>
      </w:pPr>
      <w:r w:rsidRPr="002B2379">
        <w:rPr>
          <w:rFonts w:ascii="Arial Narrow" w:hAnsi="Arial Narrow"/>
          <w:sz w:val="22"/>
        </w:rPr>
        <w:t xml:space="preserve">dokumentace pro </w:t>
      </w:r>
      <w:r w:rsidR="002D6E82">
        <w:rPr>
          <w:rFonts w:ascii="Arial Narrow" w:hAnsi="Arial Narrow"/>
          <w:sz w:val="22"/>
        </w:rPr>
        <w:t>provedení stavby</w:t>
      </w:r>
    </w:p>
    <w:p w14:paraId="0408EFF0" w14:textId="77777777" w:rsidR="007715BD" w:rsidRPr="002B2379" w:rsidRDefault="007715BD" w:rsidP="007715BD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r w:rsidRPr="002B2379">
        <w:rPr>
          <w:szCs w:val="22"/>
        </w:rPr>
        <w:t>Údaje o stavebníkovi</w:t>
      </w:r>
    </w:p>
    <w:p w14:paraId="65E974D2" w14:textId="77777777" w:rsidR="007715BD" w:rsidRPr="002B2379" w:rsidRDefault="007715BD" w:rsidP="0083206C">
      <w:pPr>
        <w:pStyle w:val="Nadpis3"/>
        <w:numPr>
          <w:ilvl w:val="0"/>
          <w:numId w:val="6"/>
        </w:numPr>
        <w:ind w:left="0" w:firstLine="0"/>
        <w:rPr>
          <w:rFonts w:cs="Arial"/>
          <w:sz w:val="22"/>
        </w:rPr>
      </w:pPr>
      <w:r w:rsidRPr="002B2379">
        <w:rPr>
          <w:rFonts w:cs="Arial"/>
          <w:sz w:val="22"/>
        </w:rPr>
        <w:t>jméno příjmení a místo trvalého pobytu</w:t>
      </w:r>
    </w:p>
    <w:p w14:paraId="483383B1" w14:textId="77777777" w:rsidR="007715BD" w:rsidRPr="00D74BB5" w:rsidRDefault="007715BD" w:rsidP="007715BD">
      <w:pPr>
        <w:ind w:left="0"/>
        <w:contextualSpacing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Město Boskovice, Masarykovo náměstí 4/2, Boskovice 680 18</w:t>
      </w:r>
    </w:p>
    <w:p w14:paraId="7B4FEA40" w14:textId="77777777" w:rsidR="007715BD" w:rsidRPr="002B2379" w:rsidRDefault="007715BD" w:rsidP="007715BD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r w:rsidRPr="002B2379">
        <w:rPr>
          <w:rFonts w:cs="Arial"/>
          <w:szCs w:val="22"/>
        </w:rPr>
        <w:t>Údaje o zpracovateli projektové dokumentace</w:t>
      </w:r>
    </w:p>
    <w:p w14:paraId="43DA87FE" w14:textId="77777777" w:rsidR="007715BD" w:rsidRPr="002B2379" w:rsidRDefault="007715BD" w:rsidP="0083206C">
      <w:pPr>
        <w:pStyle w:val="Nadpis3"/>
        <w:numPr>
          <w:ilvl w:val="0"/>
          <w:numId w:val="6"/>
        </w:numPr>
        <w:ind w:left="0" w:firstLine="0"/>
        <w:rPr>
          <w:rFonts w:cs="Arial"/>
          <w:sz w:val="22"/>
        </w:rPr>
      </w:pPr>
      <w:r w:rsidRPr="002B2379">
        <w:rPr>
          <w:rFonts w:cs="Arial"/>
          <w:sz w:val="22"/>
        </w:rPr>
        <w:t>jméno, příjmení, obchodní firma, IČ, bylo-li přiděleno, místo podnikání</w:t>
      </w:r>
    </w:p>
    <w:p w14:paraId="31A00719" w14:textId="77777777" w:rsidR="007715BD" w:rsidRPr="002B2379" w:rsidRDefault="009A1F43" w:rsidP="007715BD">
      <w:pPr>
        <w:ind w:left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JNDS projekt s.r.o., Jiráskova 871/28, Letovice 679 61, IČO: 05734894</w:t>
      </w:r>
    </w:p>
    <w:p w14:paraId="633D0C2B" w14:textId="77777777" w:rsidR="007715BD" w:rsidRPr="002B2379" w:rsidRDefault="007715BD" w:rsidP="007715BD">
      <w:pPr>
        <w:pStyle w:val="Nadpis3"/>
        <w:ind w:left="0" w:firstLine="0"/>
        <w:rPr>
          <w:rFonts w:cs="Arial"/>
          <w:sz w:val="22"/>
        </w:rPr>
      </w:pPr>
      <w:r w:rsidRPr="002B2379">
        <w:rPr>
          <w:rFonts w:cs="Arial"/>
          <w:sz w:val="22"/>
        </w:rPr>
        <w:t>jméno a příjmení hlavního projektanta včetně čísla, pod kterým je zapsán v evidenci autorizovaných osob vedené ČKA nebo ČKAIT, s vyznačeným oborem, popřípadě specializací jeho autorizace</w:t>
      </w:r>
    </w:p>
    <w:p w14:paraId="3808AF67" w14:textId="77777777" w:rsidR="007715BD" w:rsidRDefault="007715BD" w:rsidP="007715BD">
      <w:pPr>
        <w:ind w:left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Josef Novák</w:t>
      </w:r>
      <w:r w:rsidRPr="002B2379">
        <w:rPr>
          <w:rFonts w:ascii="Arial Narrow" w:hAnsi="Arial Narrow"/>
          <w:sz w:val="22"/>
        </w:rPr>
        <w:t>, ČKAIT č. 10058</w:t>
      </w:r>
      <w:r>
        <w:rPr>
          <w:rFonts w:ascii="Arial Narrow" w:hAnsi="Arial Narrow"/>
          <w:sz w:val="22"/>
        </w:rPr>
        <w:t>84</w:t>
      </w:r>
      <w:r w:rsidRPr="002B2379">
        <w:rPr>
          <w:rFonts w:ascii="Arial Narrow" w:hAnsi="Arial Narrow"/>
          <w:sz w:val="22"/>
        </w:rPr>
        <w:t xml:space="preserve"> – </w:t>
      </w:r>
      <w:r>
        <w:rPr>
          <w:rFonts w:ascii="Arial Narrow" w:hAnsi="Arial Narrow"/>
          <w:sz w:val="22"/>
        </w:rPr>
        <w:t>autorizovaný technik pro dopravní stavby, specializace nekolejová doprava</w:t>
      </w:r>
    </w:p>
    <w:p w14:paraId="403DDDD5" w14:textId="77777777" w:rsidR="007715BD" w:rsidRDefault="007715BD" w:rsidP="007715BD">
      <w:pPr>
        <w:ind w:left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Ing. Josef Vágner, ČKAIT č. 1005237 - autorizovaný inženýr pro stavby vodního hospodářství a krajinného inženýrství</w:t>
      </w:r>
    </w:p>
    <w:p w14:paraId="2073FEEF" w14:textId="77777777" w:rsidR="007715BD" w:rsidRDefault="007715BD" w:rsidP="007715BD">
      <w:pPr>
        <w:ind w:left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Ing. Miloslav Muller, ČKAIT č. 1005823 - autorizovaný technik pro prostředí staveb, specializace elektrotechnická zařízení</w:t>
      </w:r>
    </w:p>
    <w:p w14:paraId="1D07E667" w14:textId="77777777" w:rsidR="00530469" w:rsidRDefault="00530469" w:rsidP="007715BD">
      <w:pPr>
        <w:ind w:left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Ing. Jiří Crhán, ČKAIT č. </w:t>
      </w:r>
      <w:r w:rsidR="00D62159">
        <w:rPr>
          <w:rFonts w:ascii="Arial Narrow" w:hAnsi="Arial Narrow"/>
          <w:sz w:val="22"/>
        </w:rPr>
        <w:t>1006262 - autorizovaný inženýr pro statiku a dynamiku staveb</w:t>
      </w:r>
    </w:p>
    <w:p w14:paraId="531EAD25" w14:textId="77777777" w:rsidR="007715BD" w:rsidRPr="002B2379" w:rsidRDefault="007715BD" w:rsidP="007715BD">
      <w:pPr>
        <w:pStyle w:val="Nadpis3"/>
        <w:ind w:left="0" w:firstLine="0"/>
        <w:rPr>
          <w:rFonts w:cs="Arial"/>
          <w:sz w:val="22"/>
        </w:rPr>
      </w:pPr>
      <w:r w:rsidRPr="002B2379">
        <w:rPr>
          <w:rFonts w:cs="Arial"/>
          <w:sz w:val="22"/>
        </w:rPr>
        <w:t>jména a příjmení projektantů jednotlivých částí projektové dokumentace včetně čísla, pod kterým jsou zapsáni v evidenci autorizovaných osob vedené ČKA nebo ČKAIT, s vyznačeným oborem, popřípadě specializací jejich autorizace</w:t>
      </w:r>
    </w:p>
    <w:p w14:paraId="5AE55954" w14:textId="77777777" w:rsidR="007715BD" w:rsidRPr="009E422F" w:rsidRDefault="007715BD" w:rsidP="007715BD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r w:rsidRPr="009E422F">
        <w:rPr>
          <w:sz w:val="22"/>
          <w:szCs w:val="22"/>
          <w:highlight w:val="lightGray"/>
        </w:rPr>
        <w:t>Seznam vstupních podkladů</w:t>
      </w:r>
    </w:p>
    <w:p w14:paraId="2BA0D325" w14:textId="77777777" w:rsidR="007715BD" w:rsidRPr="00D74BB5" w:rsidRDefault="007715BD" w:rsidP="007715BD">
      <w:pPr>
        <w:ind w:left="0"/>
        <w:rPr>
          <w:rFonts w:ascii="Arial Narrow" w:hAnsi="Arial Narrow"/>
          <w:sz w:val="22"/>
        </w:rPr>
      </w:pPr>
      <w:r w:rsidRPr="00D74BB5">
        <w:rPr>
          <w:rFonts w:ascii="Arial Narrow" w:hAnsi="Arial Narrow"/>
          <w:sz w:val="22"/>
        </w:rPr>
        <w:t xml:space="preserve">Geodetické zaměření provedené firmou </w:t>
      </w:r>
      <w:r>
        <w:rPr>
          <w:rFonts w:ascii="Arial Narrow" w:hAnsi="Arial Narrow"/>
          <w:sz w:val="22"/>
        </w:rPr>
        <w:t>Aditis</w:t>
      </w:r>
    </w:p>
    <w:p w14:paraId="53D0EDEF" w14:textId="77777777" w:rsidR="007715BD" w:rsidRPr="00D74BB5" w:rsidRDefault="007715BD" w:rsidP="007715BD">
      <w:pPr>
        <w:ind w:left="0"/>
        <w:rPr>
          <w:rFonts w:ascii="Arial Narrow" w:hAnsi="Arial Narrow"/>
          <w:sz w:val="22"/>
        </w:rPr>
      </w:pPr>
      <w:r w:rsidRPr="00D74BB5">
        <w:rPr>
          <w:rFonts w:ascii="Arial Narrow" w:hAnsi="Arial Narrow"/>
          <w:sz w:val="22"/>
        </w:rPr>
        <w:t>Náhled katastrální mapy z portálu nahlizenidokn.cuzk.cz</w:t>
      </w:r>
    </w:p>
    <w:p w14:paraId="1144CC35" w14:textId="77777777" w:rsidR="007715BD" w:rsidRDefault="007715BD" w:rsidP="007715BD">
      <w:pPr>
        <w:ind w:left="0"/>
        <w:rPr>
          <w:rFonts w:ascii="Arial Narrow" w:hAnsi="Arial Narrow"/>
          <w:sz w:val="22"/>
        </w:rPr>
      </w:pPr>
      <w:r w:rsidRPr="00D74BB5">
        <w:rPr>
          <w:rFonts w:ascii="Arial Narrow" w:hAnsi="Arial Narrow"/>
          <w:sz w:val="22"/>
        </w:rPr>
        <w:t>Zákresy správců inženýrských sítí</w:t>
      </w:r>
    </w:p>
    <w:p w14:paraId="175AD3B0" w14:textId="77777777" w:rsidR="007715BD" w:rsidRDefault="007715BD" w:rsidP="007715BD">
      <w:pPr>
        <w:rPr>
          <w:rFonts w:ascii="Arial Narrow" w:hAnsi="Arial Narrow"/>
          <w:sz w:val="22"/>
        </w:rPr>
      </w:pPr>
    </w:p>
    <w:p w14:paraId="1277D6E4" w14:textId="77777777" w:rsidR="007715BD" w:rsidRDefault="007715BD" w:rsidP="007715BD">
      <w:pPr>
        <w:rPr>
          <w:rFonts w:ascii="Arial Narrow" w:hAnsi="Arial Narrow"/>
          <w:sz w:val="22"/>
        </w:rPr>
      </w:pPr>
    </w:p>
    <w:p w14:paraId="1A7B950A" w14:textId="77777777" w:rsidR="007715BD" w:rsidRDefault="007715BD" w:rsidP="007715BD">
      <w:pPr>
        <w:rPr>
          <w:rFonts w:ascii="Arial Narrow" w:hAnsi="Arial Narrow"/>
          <w:sz w:val="22"/>
        </w:rPr>
      </w:pPr>
    </w:p>
    <w:p w14:paraId="12115A8E" w14:textId="77777777" w:rsidR="007715BD" w:rsidRPr="009E422F" w:rsidRDefault="007715BD" w:rsidP="007715BD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r w:rsidRPr="009E422F">
        <w:rPr>
          <w:sz w:val="22"/>
          <w:szCs w:val="22"/>
          <w:highlight w:val="lightGray"/>
        </w:rPr>
        <w:lastRenderedPageBreak/>
        <w:t>Údaje o území</w:t>
      </w:r>
    </w:p>
    <w:p w14:paraId="3ECBBCB9" w14:textId="77777777" w:rsidR="007715BD" w:rsidRPr="00D74BB5" w:rsidRDefault="007715BD" w:rsidP="0083206C">
      <w:pPr>
        <w:pStyle w:val="Nadpis3"/>
        <w:numPr>
          <w:ilvl w:val="0"/>
          <w:numId w:val="6"/>
        </w:numPr>
        <w:pBdr>
          <w:bottom w:val="single" w:sz="4" w:space="1" w:color="auto"/>
        </w:pBdr>
        <w:ind w:left="0" w:firstLine="0"/>
        <w:rPr>
          <w:rFonts w:cs="Arial"/>
          <w:sz w:val="22"/>
          <w:szCs w:val="24"/>
        </w:rPr>
      </w:pPr>
      <w:r w:rsidRPr="00D74BB5">
        <w:rPr>
          <w:rFonts w:cs="Arial"/>
          <w:sz w:val="22"/>
          <w:szCs w:val="24"/>
        </w:rPr>
        <w:t>rozsah řešeného území</w:t>
      </w:r>
    </w:p>
    <w:p w14:paraId="2913D575" w14:textId="77777777" w:rsidR="007715BD" w:rsidRDefault="007715BD" w:rsidP="007715BD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Obvod staveniště je dán rozsahem stavby, hranicemi soukromých pozemků, umístěním jednotlivých staveb, polohou silnice II/150 a stávajícími trasami místních komunikací na ulicích Podlesí a Milánovy.</w:t>
      </w:r>
    </w:p>
    <w:p w14:paraId="78F0B195" w14:textId="77777777" w:rsidR="007715BD" w:rsidRDefault="007715BD" w:rsidP="007715BD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Rekonstrukce místních komunikací budou provedeny v celém uličním prostoru kdy bude řešena úprava stávajících zelených pásů kde budou místy navržena podélná parkovací stání.</w:t>
      </w:r>
    </w:p>
    <w:p w14:paraId="44D9974A" w14:textId="77777777" w:rsidR="007715BD" w:rsidRDefault="007715BD" w:rsidP="007715BD">
      <w:pPr>
        <w:ind w:left="0"/>
        <w:rPr>
          <w:rFonts w:ascii="Arial Narrow" w:hAnsi="Arial Narrow"/>
          <w:sz w:val="22"/>
          <w:szCs w:val="24"/>
        </w:rPr>
      </w:pPr>
      <w:r w:rsidRPr="00C10C0A">
        <w:rPr>
          <w:rFonts w:ascii="Arial Narrow" w:hAnsi="Arial Narrow"/>
          <w:sz w:val="22"/>
          <w:szCs w:val="24"/>
        </w:rPr>
        <w:t>Součástí předmětné stavby bude i rekonstrukce a zokruhování stávajícího vodovodu na ulici Podlesí. Dále bude v rámci rekonstrukce MK realizováno prodloužení stávající dešťové a splaškové kanalizace kdy bude v rámci prodloužení provedena rekonstrukce částí stávajícího vedení kanalizace.</w:t>
      </w:r>
    </w:p>
    <w:p w14:paraId="6A8DDCF4" w14:textId="77777777" w:rsidR="007715BD" w:rsidRDefault="007715BD" w:rsidP="007715BD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Dále v rámci stavby dojde k prodloužení stávajícího vedení veřejného osvětlení a to na ulici Milánovy.</w:t>
      </w:r>
    </w:p>
    <w:p w14:paraId="5F626C22" w14:textId="77777777" w:rsidR="007715BD" w:rsidRDefault="007715BD" w:rsidP="007715BD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Začátek stavby je pro </w:t>
      </w:r>
      <w:r w:rsidRPr="00D62159">
        <w:rPr>
          <w:rFonts w:ascii="Arial Narrow" w:hAnsi="Arial Narrow"/>
          <w:sz w:val="22"/>
          <w:szCs w:val="24"/>
          <w:u w:val="single"/>
        </w:rPr>
        <w:t>rekonstrukci místních komunikací</w:t>
      </w:r>
      <w:r>
        <w:rPr>
          <w:rFonts w:ascii="Arial Narrow" w:hAnsi="Arial Narrow"/>
          <w:sz w:val="22"/>
          <w:szCs w:val="24"/>
        </w:rPr>
        <w:t xml:space="preserve"> (dále jen MK) stanoven v místě napojení na stávající silnici II/150. Dopravní napojení je formou stykové křižovatky kdy hlavní silnicí je II/150 ul. Dukelská a vedlejší je MK (54c) ul. Podlesí. Stavba dále pokračuje ve směru do horní části ulice Podlesí mezi zástavbu stávajících rodinných domů. </w:t>
      </w:r>
    </w:p>
    <w:p w14:paraId="5DDB38FB" w14:textId="77777777" w:rsidR="007715BD" w:rsidRDefault="007715BD" w:rsidP="007715BD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V místě nemovitosti č.p. 754 se na MK (54c) ul. Podlesí napojuje MK (55c) ul. Milánovy, které bude taktéž předmětem rekonstrukce řešené v rámci této projektové dokumentace. Řešen bude celý uliční prostor (koridor) od napojení na MK ul. Podlesí až po stávající obratiště u nemovitosti č.p. 2434.</w:t>
      </w:r>
    </w:p>
    <w:p w14:paraId="3E25CCDA" w14:textId="77777777" w:rsidR="007715BD" w:rsidRDefault="007715BD" w:rsidP="007715BD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Začátek stavby pro rekonstrukci a novostavbu vodovodu a kanalizace je stanoven v místě stávající výusti do vodního toku Bělá na parc. č. 7174/1, 1554, 1555. Stavba pak dále pokračuje přes silnici II/150 a dále je řešena v obdobném rozsahu jako rekonstrukce MK. </w:t>
      </w:r>
    </w:p>
    <w:p w14:paraId="4B308E9A" w14:textId="77777777" w:rsidR="007715BD" w:rsidRPr="00D74BB5" w:rsidRDefault="007715BD" w:rsidP="007715BD">
      <w:pPr>
        <w:pStyle w:val="Nadpis3"/>
        <w:pBdr>
          <w:bottom w:val="single" w:sz="4" w:space="1" w:color="auto"/>
        </w:pBdr>
        <w:ind w:left="0" w:firstLine="0"/>
        <w:rPr>
          <w:rFonts w:cs="Arial"/>
          <w:sz w:val="22"/>
          <w:szCs w:val="24"/>
        </w:rPr>
      </w:pPr>
      <w:r w:rsidRPr="00D74BB5">
        <w:rPr>
          <w:rFonts w:cs="Arial"/>
          <w:sz w:val="22"/>
          <w:szCs w:val="24"/>
        </w:rPr>
        <w:t>dosavadní využití a zastavěnost území</w:t>
      </w:r>
    </w:p>
    <w:p w14:paraId="20DB87C2" w14:textId="77777777" w:rsidR="007715BD" w:rsidRDefault="007715BD" w:rsidP="007715BD">
      <w:pPr>
        <w:ind w:left="0"/>
        <w:rPr>
          <w:rFonts w:ascii="Arial Narrow" w:hAnsi="Arial Narrow"/>
          <w:color w:val="000000" w:themeColor="text1"/>
          <w:sz w:val="22"/>
          <w:szCs w:val="24"/>
        </w:rPr>
      </w:pPr>
      <w:r>
        <w:rPr>
          <w:rFonts w:ascii="Arial Narrow" w:hAnsi="Arial Narrow"/>
          <w:color w:val="000000" w:themeColor="text1"/>
          <w:sz w:val="22"/>
          <w:szCs w:val="24"/>
        </w:rPr>
        <w:t>Území se nachází v okrajové části Města Boskovice v místě stávajících uličních prostorů na ulicích Dukelská (pouze kanalizace), Podlesí a Milánovy (vodovod, kanalizace, veřejné osvětlení a MK).</w:t>
      </w:r>
    </w:p>
    <w:p w14:paraId="20F3E0D7" w14:textId="77777777" w:rsidR="007715BD" w:rsidRDefault="007715BD" w:rsidP="007715BD">
      <w:pPr>
        <w:ind w:left="0"/>
        <w:rPr>
          <w:rFonts w:ascii="Arial Narrow" w:hAnsi="Arial Narrow"/>
          <w:color w:val="000000" w:themeColor="text1"/>
          <w:sz w:val="22"/>
          <w:szCs w:val="24"/>
        </w:rPr>
      </w:pPr>
      <w:r>
        <w:rPr>
          <w:rFonts w:ascii="Arial Narrow" w:hAnsi="Arial Narrow"/>
          <w:color w:val="000000" w:themeColor="text1"/>
          <w:sz w:val="22"/>
          <w:szCs w:val="24"/>
        </w:rPr>
        <w:t>Stavba se nachází v zastavěném území Boskovic přičemž zástavba je převážně tvořena rodinnými domy. V dané lokalitě se mimo zástavbu RD nachází Hotel Moravia.</w:t>
      </w:r>
    </w:p>
    <w:p w14:paraId="470556E5" w14:textId="77777777" w:rsidR="007715BD" w:rsidRPr="00D55EC0" w:rsidRDefault="007715BD" w:rsidP="007715BD">
      <w:pPr>
        <w:ind w:left="0"/>
        <w:rPr>
          <w:rFonts w:ascii="Arial Narrow" w:hAnsi="Arial Narrow"/>
          <w:color w:val="000000" w:themeColor="text1"/>
          <w:sz w:val="22"/>
          <w:szCs w:val="24"/>
        </w:rPr>
      </w:pPr>
      <w:r>
        <w:rPr>
          <w:rFonts w:ascii="Arial Narrow" w:hAnsi="Arial Narrow"/>
          <w:color w:val="000000" w:themeColor="text1"/>
          <w:sz w:val="22"/>
          <w:szCs w:val="24"/>
        </w:rPr>
        <w:t>Stávající plochy slouží pro pohyb pěších a pro dopravní obslužnost stávající zástavby RD. Provoz na MK je řešen jako sloučený provoz pěší a vozidlový kdy pěší je vozidlovému nadřazen.</w:t>
      </w:r>
    </w:p>
    <w:p w14:paraId="32E37146" w14:textId="77777777" w:rsidR="007715BD" w:rsidRDefault="007715BD" w:rsidP="007715BD">
      <w:pPr>
        <w:ind w:left="0"/>
        <w:jc w:val="left"/>
        <w:rPr>
          <w:noProof/>
        </w:rPr>
      </w:pPr>
      <w:r>
        <w:rPr>
          <w:noProof/>
        </w:rPr>
        <w:drawing>
          <wp:inline distT="0" distB="0" distL="0" distR="0" wp14:anchorId="378FF007" wp14:editId="27F80A66">
            <wp:extent cx="3395345" cy="1820545"/>
            <wp:effectExtent l="19050" t="0" r="0" b="0"/>
            <wp:docPr id="5" name="obrázek 5" descr="map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pa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182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B3AAF7" wp14:editId="14B2C39D">
            <wp:extent cx="3175000" cy="1837055"/>
            <wp:effectExtent l="19050" t="0" r="6350" b="0"/>
            <wp:docPr id="6" name="obrázek 6" descr="map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pa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183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7D5B5A" w14:textId="77777777" w:rsidR="007715BD" w:rsidRPr="00C931E7" w:rsidRDefault="007715BD" w:rsidP="007715BD">
      <w:pPr>
        <w:pStyle w:val="Nadpis3"/>
        <w:pBdr>
          <w:bottom w:val="single" w:sz="4" w:space="1" w:color="auto"/>
        </w:pBdr>
        <w:ind w:left="0" w:firstLine="0"/>
        <w:rPr>
          <w:rFonts w:cs="Arial"/>
          <w:sz w:val="22"/>
        </w:rPr>
      </w:pPr>
      <w:r w:rsidRPr="00C931E7">
        <w:rPr>
          <w:rFonts w:cs="Arial"/>
          <w:sz w:val="22"/>
        </w:rPr>
        <w:t>údaje o ochraně území podle jiných právních předpisů</w:t>
      </w:r>
    </w:p>
    <w:p w14:paraId="16266C22" w14:textId="77777777" w:rsidR="007715BD" w:rsidRDefault="007715BD" w:rsidP="007715BD">
      <w:pPr>
        <w:ind w:left="0"/>
        <w:rPr>
          <w:rFonts w:ascii="Arial Narrow" w:hAnsi="Arial Narrow"/>
          <w:sz w:val="22"/>
          <w:szCs w:val="24"/>
        </w:rPr>
      </w:pPr>
      <w:r w:rsidRPr="00D74BB5">
        <w:rPr>
          <w:rFonts w:ascii="Arial Narrow" w:hAnsi="Arial Narrow"/>
          <w:sz w:val="22"/>
          <w:szCs w:val="24"/>
        </w:rPr>
        <w:t>Území se nenachází v památkové rezervaci, památkové zóně apod.</w:t>
      </w:r>
    </w:p>
    <w:p w14:paraId="5B0EFF0F" w14:textId="77777777" w:rsidR="007715BD" w:rsidRDefault="007715BD" w:rsidP="007715BD">
      <w:pPr>
        <w:ind w:left="0"/>
        <w:rPr>
          <w:rFonts w:ascii="Arial Narrow" w:hAnsi="Arial Narrow"/>
          <w:sz w:val="22"/>
          <w:szCs w:val="24"/>
        </w:rPr>
      </w:pPr>
    </w:p>
    <w:p w14:paraId="695BD0D1" w14:textId="77777777" w:rsidR="007715BD" w:rsidRDefault="007715BD" w:rsidP="007715BD">
      <w:pPr>
        <w:ind w:left="0"/>
        <w:rPr>
          <w:rFonts w:ascii="Arial Narrow" w:hAnsi="Arial Narrow"/>
          <w:sz w:val="22"/>
          <w:szCs w:val="24"/>
        </w:rPr>
      </w:pPr>
    </w:p>
    <w:p w14:paraId="0266D120" w14:textId="77777777" w:rsidR="007715BD" w:rsidRDefault="007715BD" w:rsidP="007715BD">
      <w:pPr>
        <w:ind w:left="0"/>
        <w:rPr>
          <w:rFonts w:ascii="Arial Narrow" w:hAnsi="Arial Narrow"/>
          <w:sz w:val="22"/>
          <w:szCs w:val="24"/>
        </w:rPr>
      </w:pPr>
    </w:p>
    <w:p w14:paraId="3D715B04" w14:textId="77777777" w:rsidR="007715BD" w:rsidRPr="00D74BB5" w:rsidRDefault="007715BD" w:rsidP="007715BD">
      <w:pPr>
        <w:pStyle w:val="Nadpis3"/>
        <w:pBdr>
          <w:bottom w:val="single" w:sz="4" w:space="1" w:color="auto"/>
        </w:pBdr>
        <w:ind w:left="0" w:firstLine="0"/>
        <w:rPr>
          <w:rFonts w:cs="Arial"/>
          <w:sz w:val="22"/>
        </w:rPr>
      </w:pPr>
      <w:r w:rsidRPr="00D74BB5">
        <w:rPr>
          <w:rFonts w:cs="Arial"/>
          <w:sz w:val="22"/>
        </w:rPr>
        <w:lastRenderedPageBreak/>
        <w:t>údaje o odtokových poměrech</w:t>
      </w:r>
    </w:p>
    <w:p w14:paraId="40BD909B" w14:textId="77777777" w:rsidR="007715BD" w:rsidRPr="00D74BB5" w:rsidRDefault="007715BD" w:rsidP="007715BD">
      <w:pPr>
        <w:ind w:left="0"/>
        <w:rPr>
          <w:rFonts w:ascii="Arial Narrow" w:hAnsi="Arial Narrow"/>
          <w:sz w:val="22"/>
        </w:rPr>
      </w:pPr>
      <w:r w:rsidRPr="00D74BB5">
        <w:rPr>
          <w:rFonts w:ascii="Arial Narrow" w:hAnsi="Arial Narrow"/>
          <w:sz w:val="22"/>
        </w:rPr>
        <w:t>Dotčené území</w:t>
      </w:r>
      <w:r>
        <w:rPr>
          <w:rFonts w:ascii="Arial Narrow" w:hAnsi="Arial Narrow"/>
          <w:sz w:val="22"/>
        </w:rPr>
        <w:t xml:space="preserve"> se nachází v blízkosti vodní</w:t>
      </w:r>
      <w:r w:rsidRPr="00D74BB5">
        <w:rPr>
          <w:rFonts w:ascii="Arial Narrow" w:hAnsi="Arial Narrow"/>
          <w:sz w:val="22"/>
        </w:rPr>
        <w:t>h</w:t>
      </w:r>
      <w:r>
        <w:rPr>
          <w:rFonts w:ascii="Arial Narrow" w:hAnsi="Arial Narrow"/>
          <w:sz w:val="22"/>
        </w:rPr>
        <w:t>o</w:t>
      </w:r>
      <w:r w:rsidRPr="00D74BB5">
        <w:rPr>
          <w:rFonts w:ascii="Arial Narrow" w:hAnsi="Arial Narrow"/>
          <w:sz w:val="22"/>
        </w:rPr>
        <w:t xml:space="preserve"> tok</w:t>
      </w:r>
      <w:r>
        <w:rPr>
          <w:rFonts w:ascii="Arial Narrow" w:hAnsi="Arial Narrow"/>
          <w:sz w:val="22"/>
        </w:rPr>
        <w:t>u Bělá.</w:t>
      </w:r>
      <w:r w:rsidRPr="00D74BB5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Nepředpokládá se, že by</w:t>
      </w:r>
      <w:r w:rsidRPr="00D74BB5">
        <w:rPr>
          <w:rFonts w:ascii="Arial Narrow" w:hAnsi="Arial Narrow"/>
          <w:sz w:val="22"/>
        </w:rPr>
        <w:t xml:space="preserve"> v případě přívalových dešťů nebo náhlého tání sněhu</w:t>
      </w:r>
      <w:r>
        <w:rPr>
          <w:rFonts w:ascii="Arial Narrow" w:hAnsi="Arial Narrow"/>
          <w:sz w:val="22"/>
        </w:rPr>
        <w:t xml:space="preserve"> mohla předmětná stavba ohrozit odtokové poměry v daném území. Realizaci rekonstrukce MK na ulici Milánovy dojde k navýšení plochy MK, tento příbytek srážkových vod bude řešen novostavbou dešťové kanalizace</w:t>
      </w:r>
      <w:r w:rsidR="00C10C0A">
        <w:rPr>
          <w:rFonts w:ascii="Arial Narrow" w:hAnsi="Arial Narrow"/>
          <w:sz w:val="22"/>
        </w:rPr>
        <w:t xml:space="preserve"> (</w:t>
      </w:r>
      <w:r w:rsidR="00C10C0A" w:rsidRPr="00C10C0A">
        <w:rPr>
          <w:rFonts w:ascii="Arial Narrow" w:hAnsi="Arial Narrow"/>
          <w:i/>
          <w:sz w:val="22"/>
          <w:u w:val="single"/>
        </w:rPr>
        <w:t>popis B.2.6. Základní technický popis staveb - Souhrnná technická zpráva</w:t>
      </w:r>
      <w:r w:rsidR="00C10C0A">
        <w:rPr>
          <w:rFonts w:ascii="Arial Narrow" w:hAnsi="Arial Narrow"/>
          <w:sz w:val="22"/>
        </w:rPr>
        <w:t>)</w:t>
      </w:r>
    </w:p>
    <w:p w14:paraId="43616738" w14:textId="77777777" w:rsidR="007715BD" w:rsidRPr="00D74BB5" w:rsidRDefault="007715BD" w:rsidP="007715BD">
      <w:pPr>
        <w:ind w:left="0"/>
        <w:rPr>
          <w:rFonts w:ascii="Arial Narrow" w:hAnsi="Arial Narrow"/>
          <w:sz w:val="22"/>
        </w:rPr>
      </w:pPr>
      <w:r w:rsidRPr="00D74BB5">
        <w:rPr>
          <w:rFonts w:ascii="Arial Narrow" w:hAnsi="Arial Narrow"/>
          <w:sz w:val="22"/>
        </w:rPr>
        <w:t>Odvodnění</w:t>
      </w:r>
      <w:r>
        <w:rPr>
          <w:rFonts w:ascii="Arial Narrow" w:hAnsi="Arial Narrow"/>
          <w:sz w:val="22"/>
        </w:rPr>
        <w:t xml:space="preserve"> ploch </w:t>
      </w:r>
      <w:r w:rsidRPr="00D74BB5">
        <w:rPr>
          <w:rFonts w:ascii="Arial Narrow" w:hAnsi="Arial Narrow"/>
          <w:sz w:val="22"/>
        </w:rPr>
        <w:t>bude</w:t>
      </w:r>
      <w:r>
        <w:rPr>
          <w:rFonts w:ascii="Arial Narrow" w:hAnsi="Arial Narrow"/>
          <w:sz w:val="22"/>
        </w:rPr>
        <w:t xml:space="preserve"> navrženými a stávajícími uličními vpusťmi</w:t>
      </w:r>
      <w:r w:rsidRPr="00D74BB5">
        <w:rPr>
          <w:rFonts w:ascii="Arial Narrow" w:hAnsi="Arial Narrow"/>
          <w:sz w:val="22"/>
        </w:rPr>
        <w:t xml:space="preserve"> do</w:t>
      </w:r>
      <w:r>
        <w:rPr>
          <w:rFonts w:ascii="Arial Narrow" w:hAnsi="Arial Narrow"/>
          <w:sz w:val="22"/>
        </w:rPr>
        <w:t xml:space="preserve"> stávající kanalizace, která je v majetku VAS a.s. divize Boskovice.</w:t>
      </w:r>
    </w:p>
    <w:p w14:paraId="0AC1B22E" w14:textId="77777777" w:rsidR="007715BD" w:rsidRPr="00D74BB5" w:rsidRDefault="007715BD" w:rsidP="007715BD">
      <w:pPr>
        <w:pStyle w:val="Nadpis3"/>
        <w:pBdr>
          <w:bottom w:val="single" w:sz="4" w:space="1" w:color="auto"/>
        </w:pBdr>
        <w:ind w:left="0" w:firstLine="0"/>
        <w:rPr>
          <w:rFonts w:cs="Arial"/>
          <w:sz w:val="22"/>
        </w:rPr>
      </w:pPr>
      <w:r w:rsidRPr="00D74BB5">
        <w:rPr>
          <w:rFonts w:cs="Arial"/>
          <w:sz w:val="22"/>
        </w:rPr>
        <w:t>údaje o souladu s územně plánovací dokumentací, s cíli a úkoly územního plánování</w:t>
      </w:r>
    </w:p>
    <w:p w14:paraId="43DD323A" w14:textId="77777777" w:rsidR="007715BD" w:rsidRDefault="007715BD" w:rsidP="007715BD">
      <w:pPr>
        <w:ind w:left="0"/>
        <w:rPr>
          <w:rFonts w:ascii="Arial Narrow" w:hAnsi="Arial Narrow"/>
          <w:sz w:val="22"/>
          <w:u w:val="single"/>
        </w:rPr>
      </w:pPr>
      <w:r w:rsidRPr="00404799">
        <w:rPr>
          <w:rFonts w:ascii="Arial Narrow" w:hAnsi="Arial Narrow"/>
          <w:sz w:val="22"/>
          <w:u w:val="single"/>
        </w:rPr>
        <w:t xml:space="preserve">Navržená </w:t>
      </w:r>
      <w:r>
        <w:rPr>
          <w:rFonts w:ascii="Arial Narrow" w:hAnsi="Arial Narrow"/>
          <w:sz w:val="22"/>
          <w:u w:val="single"/>
        </w:rPr>
        <w:t>rekonstrukce</w:t>
      </w:r>
      <w:r w:rsidRPr="00404799">
        <w:rPr>
          <w:rFonts w:ascii="Arial Narrow" w:hAnsi="Arial Narrow"/>
          <w:sz w:val="22"/>
          <w:u w:val="single"/>
        </w:rPr>
        <w:t xml:space="preserve"> </w:t>
      </w:r>
      <w:r>
        <w:rPr>
          <w:rFonts w:ascii="Arial Narrow" w:hAnsi="Arial Narrow"/>
          <w:sz w:val="22"/>
          <w:u w:val="single"/>
        </w:rPr>
        <w:t xml:space="preserve">místních komunikací, rekonstrukce/novostavba vodovodu a kanalizace, prodloužení vedení veřejného osvětlení </w:t>
      </w:r>
      <w:r w:rsidRPr="00404799">
        <w:rPr>
          <w:rFonts w:ascii="Arial Narrow" w:hAnsi="Arial Narrow"/>
          <w:sz w:val="22"/>
          <w:u w:val="single"/>
        </w:rPr>
        <w:t>je v souladu územně plánovací dokumentací.</w:t>
      </w:r>
    </w:p>
    <w:p w14:paraId="17DCB8A9" w14:textId="77777777" w:rsidR="007715BD" w:rsidRPr="00D74BB5" w:rsidRDefault="007715BD" w:rsidP="007715BD">
      <w:pPr>
        <w:pStyle w:val="Nadpis3"/>
        <w:pBdr>
          <w:bottom w:val="single" w:sz="4" w:space="1" w:color="auto"/>
        </w:pBdr>
        <w:ind w:left="0" w:firstLine="0"/>
        <w:rPr>
          <w:rFonts w:cs="Arial"/>
          <w:sz w:val="22"/>
        </w:rPr>
      </w:pPr>
      <w:r w:rsidRPr="00D74BB5">
        <w:rPr>
          <w:rFonts w:cs="Arial"/>
          <w:sz w:val="22"/>
        </w:rPr>
        <w:t>údaje o dodržení obecných požadavků na využití území</w:t>
      </w:r>
    </w:p>
    <w:p w14:paraId="09A4D9DB" w14:textId="77777777" w:rsidR="007715BD" w:rsidRDefault="007715BD" w:rsidP="007715BD">
      <w:pPr>
        <w:ind w:left="0"/>
        <w:rPr>
          <w:rFonts w:ascii="Arial Narrow" w:hAnsi="Arial Narrow"/>
          <w:sz w:val="22"/>
        </w:rPr>
      </w:pPr>
      <w:r w:rsidRPr="00D9467C">
        <w:rPr>
          <w:rFonts w:ascii="Arial Narrow" w:hAnsi="Arial Narrow"/>
          <w:sz w:val="22"/>
        </w:rPr>
        <w:t>Území dotčené stavbou je územním plánu vedeno jako občanské vybavení -</w:t>
      </w:r>
      <w:r>
        <w:rPr>
          <w:rFonts w:ascii="Arial Narrow" w:hAnsi="Arial Narrow"/>
          <w:sz w:val="22"/>
        </w:rPr>
        <w:t xml:space="preserve"> plochy vodohospodářské W,</w:t>
      </w:r>
      <w:r w:rsidRPr="00E43D57">
        <w:rPr>
          <w:b/>
          <w:bCs/>
          <w:sz w:val="23"/>
          <w:szCs w:val="23"/>
        </w:rPr>
        <w:t xml:space="preserve"> </w:t>
      </w:r>
      <w:r w:rsidRPr="00E43D57">
        <w:rPr>
          <w:rFonts w:ascii="Arial Narrow" w:hAnsi="Arial Narrow"/>
          <w:bCs/>
          <w:sz w:val="22"/>
        </w:rPr>
        <w:t>plochy smíšené nezastavěného území přírodní - NSp, p</w:t>
      </w:r>
      <w:r w:rsidRPr="00E43D57">
        <w:rPr>
          <w:rFonts w:ascii="Arial Narrow" w:hAnsi="Arial Narrow"/>
          <w:sz w:val="22"/>
        </w:rPr>
        <w:t>lochy smíšené nezastavěného území zemědělské NSz,</w:t>
      </w:r>
      <w:r w:rsidRPr="00D9467C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plochy veřejného prostranství</w:t>
      </w:r>
      <w:r w:rsidRPr="00D9467C">
        <w:rPr>
          <w:rFonts w:ascii="Arial Narrow" w:hAnsi="Arial Narrow"/>
          <w:sz w:val="22"/>
        </w:rPr>
        <w:t xml:space="preserve"> (</w:t>
      </w:r>
      <w:r>
        <w:rPr>
          <w:rFonts w:ascii="Arial Narrow" w:hAnsi="Arial Narrow"/>
          <w:sz w:val="22"/>
        </w:rPr>
        <w:t>P</w:t>
      </w:r>
      <w:r w:rsidRPr="00D9467C">
        <w:rPr>
          <w:rFonts w:ascii="Arial Narrow" w:hAnsi="Arial Narrow"/>
          <w:sz w:val="22"/>
        </w:rPr>
        <w:t>V)</w:t>
      </w:r>
      <w:r>
        <w:rPr>
          <w:rFonts w:ascii="Arial Narrow" w:hAnsi="Arial Narrow"/>
          <w:sz w:val="22"/>
        </w:rPr>
        <w:t>, plochy dopravní infrastruktury silniční (DS), plochy občanského vybavení (OM)</w:t>
      </w:r>
      <w:r w:rsidRPr="00D9467C">
        <w:rPr>
          <w:rFonts w:ascii="Arial Narrow" w:hAnsi="Arial Narrow"/>
          <w:sz w:val="22"/>
        </w:rPr>
        <w:t xml:space="preserve">. Mezi podmínky pro využití plochy dle územního plánu </w:t>
      </w:r>
      <w:r>
        <w:rPr>
          <w:rFonts w:ascii="Arial Narrow" w:hAnsi="Arial Narrow"/>
          <w:sz w:val="22"/>
        </w:rPr>
        <w:t>Města Boskovice</w:t>
      </w:r>
      <w:r w:rsidRPr="00D9467C">
        <w:rPr>
          <w:rFonts w:ascii="Arial Narrow" w:hAnsi="Arial Narrow"/>
          <w:sz w:val="22"/>
        </w:rPr>
        <w:t xml:space="preserve"> patří:</w:t>
      </w:r>
    </w:p>
    <w:p w14:paraId="14464B5A" w14:textId="77777777" w:rsidR="007715BD" w:rsidRDefault="007715BD" w:rsidP="007715BD">
      <w:pPr>
        <w:ind w:left="0"/>
        <w:rPr>
          <w:rFonts w:ascii="Arial Narrow" w:hAnsi="Arial Narrow"/>
          <w:b/>
          <w:sz w:val="22"/>
          <w:u w:val="single"/>
        </w:rPr>
      </w:pPr>
      <w:r>
        <w:rPr>
          <w:rFonts w:ascii="Arial Narrow" w:hAnsi="Arial Narrow"/>
          <w:b/>
          <w:sz w:val="22"/>
          <w:u w:val="single"/>
        </w:rPr>
        <w:t>Plochy smíšené nezastavěného území zemědělské NSz</w:t>
      </w:r>
    </w:p>
    <w:p w14:paraId="67C5764A" w14:textId="77777777" w:rsidR="007715BD" w:rsidRPr="002F0945" w:rsidRDefault="007715BD" w:rsidP="007715BD">
      <w:pPr>
        <w:pStyle w:val="Default"/>
        <w:rPr>
          <w:rFonts w:ascii="Arial Narrow" w:hAnsi="Arial Narrow"/>
          <w:b/>
          <w:i/>
          <w:sz w:val="22"/>
          <w:szCs w:val="22"/>
        </w:rPr>
      </w:pPr>
      <w:r w:rsidRPr="002F0945">
        <w:rPr>
          <w:rFonts w:ascii="Arial Narrow" w:hAnsi="Arial Narrow"/>
          <w:b/>
          <w:i/>
          <w:sz w:val="22"/>
          <w:szCs w:val="22"/>
        </w:rPr>
        <w:t xml:space="preserve">HLAVNÍ VYUŽITÍ </w:t>
      </w:r>
    </w:p>
    <w:p w14:paraId="1D57D05F" w14:textId="77777777" w:rsidR="007715BD" w:rsidRDefault="007715BD" w:rsidP="007715BD">
      <w:pPr>
        <w:pStyle w:val="Default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Plochy s víceúčelovým využitím, jednotlivé funkce jsou ve vzájemně rovnocenném postavení, přírodní ekosystémy jsou využívány kompromisně, což limituje intenzivní formy produkčních a komerčních činností. </w:t>
      </w:r>
    </w:p>
    <w:p w14:paraId="4CE19E09" w14:textId="77777777" w:rsidR="007715BD" w:rsidRPr="002F0945" w:rsidRDefault="007715BD" w:rsidP="007715BD">
      <w:pPr>
        <w:pStyle w:val="Default"/>
        <w:rPr>
          <w:rFonts w:ascii="Arial Narrow" w:hAnsi="Arial Narrow"/>
          <w:sz w:val="22"/>
          <w:szCs w:val="22"/>
        </w:rPr>
      </w:pPr>
    </w:p>
    <w:p w14:paraId="06788ABA" w14:textId="77777777" w:rsidR="007715BD" w:rsidRPr="002F0945" w:rsidRDefault="007715BD" w:rsidP="007715BD">
      <w:pPr>
        <w:pStyle w:val="Default"/>
        <w:rPr>
          <w:rFonts w:ascii="Arial Narrow" w:hAnsi="Arial Narrow"/>
          <w:b/>
          <w:i/>
          <w:sz w:val="22"/>
          <w:szCs w:val="22"/>
        </w:rPr>
      </w:pPr>
      <w:r w:rsidRPr="002F0945">
        <w:rPr>
          <w:rFonts w:ascii="Arial Narrow" w:hAnsi="Arial Narrow"/>
          <w:b/>
          <w:i/>
          <w:sz w:val="22"/>
          <w:szCs w:val="22"/>
        </w:rPr>
        <w:t xml:space="preserve">PŘÍPUSTNÉ VYUŽITÍ </w:t>
      </w:r>
    </w:p>
    <w:p w14:paraId="596EB1AC" w14:textId="77777777" w:rsidR="007715BD" w:rsidRPr="002F0945" w:rsidRDefault="007715BD" w:rsidP="0083206C">
      <w:pPr>
        <w:pStyle w:val="Default"/>
        <w:numPr>
          <w:ilvl w:val="1"/>
          <w:numId w:val="18"/>
        </w:numPr>
        <w:spacing w:after="14"/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pozemky neintenzivní zemědělské výroby – pastviny, louky, orná půda, sady, zahrady, vinice, rozptýlená zeleň, vodní </w:t>
      </w:r>
      <w:r>
        <w:rPr>
          <w:rFonts w:ascii="Arial Narrow" w:hAnsi="Arial Narrow"/>
          <w:sz w:val="22"/>
          <w:szCs w:val="22"/>
        </w:rPr>
        <w:tab/>
      </w:r>
      <w:r w:rsidRPr="002F0945">
        <w:rPr>
          <w:rFonts w:ascii="Arial Narrow" w:hAnsi="Arial Narrow"/>
          <w:sz w:val="22"/>
          <w:szCs w:val="22"/>
        </w:rPr>
        <w:t xml:space="preserve">plochy </w:t>
      </w:r>
    </w:p>
    <w:p w14:paraId="06A304DB" w14:textId="77777777" w:rsidR="007715BD" w:rsidRPr="002F0945" w:rsidRDefault="007715BD" w:rsidP="0083206C">
      <w:pPr>
        <w:pStyle w:val="Default"/>
        <w:numPr>
          <w:ilvl w:val="1"/>
          <w:numId w:val="18"/>
        </w:numPr>
        <w:spacing w:after="14"/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územní systém ekologické stability (ÚSES) včetně interakčních prvků </w:t>
      </w:r>
    </w:p>
    <w:p w14:paraId="36FDF237" w14:textId="77777777" w:rsidR="007715BD" w:rsidRPr="002F0945" w:rsidRDefault="007715BD" w:rsidP="0083206C">
      <w:pPr>
        <w:pStyle w:val="Default"/>
        <w:numPr>
          <w:ilvl w:val="1"/>
          <w:numId w:val="18"/>
        </w:numPr>
        <w:spacing w:after="14"/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pozemky pro rekreační využívání přírodního potenciálu např. pohyb v přírodě, rekreačních louky… </w:t>
      </w:r>
    </w:p>
    <w:p w14:paraId="47420BB6" w14:textId="77777777" w:rsidR="007715BD" w:rsidRPr="002F0945" w:rsidRDefault="007715BD" w:rsidP="0083206C">
      <w:pPr>
        <w:pStyle w:val="Default"/>
        <w:numPr>
          <w:ilvl w:val="1"/>
          <w:numId w:val="18"/>
        </w:numPr>
        <w:spacing w:after="14"/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pozemky související dopravní a technické infrastruktury, liniové stavby dopravní a technické infrastruktury </w:t>
      </w:r>
    </w:p>
    <w:p w14:paraId="4BC815E4" w14:textId="77777777" w:rsidR="007715BD" w:rsidRPr="002F0945" w:rsidRDefault="007715BD" w:rsidP="0083206C">
      <w:pPr>
        <w:pStyle w:val="Default"/>
        <w:numPr>
          <w:ilvl w:val="1"/>
          <w:numId w:val="18"/>
        </w:numPr>
        <w:spacing w:after="14"/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účelové komunikace s převažujícím rekreačním využitím (např. komunikace pro pěší a cyklisty, pro jízdu s potahem, na </w:t>
      </w:r>
      <w:r>
        <w:rPr>
          <w:rFonts w:ascii="Arial Narrow" w:hAnsi="Arial Narrow"/>
          <w:sz w:val="22"/>
          <w:szCs w:val="22"/>
        </w:rPr>
        <w:tab/>
      </w:r>
      <w:r w:rsidRPr="002F0945">
        <w:rPr>
          <w:rFonts w:ascii="Arial Narrow" w:hAnsi="Arial Narrow"/>
          <w:sz w:val="22"/>
          <w:szCs w:val="22"/>
        </w:rPr>
        <w:t xml:space="preserve">koni a pro jízdu na lyžích a na saních) </w:t>
      </w:r>
    </w:p>
    <w:p w14:paraId="55FC9E53" w14:textId="77777777" w:rsidR="007715BD" w:rsidRPr="002F0945" w:rsidRDefault="007715BD" w:rsidP="0083206C">
      <w:pPr>
        <w:pStyle w:val="Default"/>
        <w:numPr>
          <w:ilvl w:val="1"/>
          <w:numId w:val="18"/>
        </w:numPr>
        <w:spacing w:after="14"/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pozemky přirozených a přírodě blízkých ekosystémů pro zachování ekologické stability území – ÚSES </w:t>
      </w:r>
    </w:p>
    <w:p w14:paraId="5752AF77" w14:textId="77777777" w:rsidR="007715BD" w:rsidRPr="002F0945" w:rsidRDefault="007715BD" w:rsidP="0083206C">
      <w:pPr>
        <w:pStyle w:val="Default"/>
        <w:numPr>
          <w:ilvl w:val="1"/>
          <w:numId w:val="18"/>
        </w:numPr>
        <w:spacing w:after="14"/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opatření přispívající k vyšší retenci krajiny, zachycení přívalových dešťů, protipovodňová a protierozní opatření, </w:t>
      </w:r>
      <w:r>
        <w:rPr>
          <w:rFonts w:ascii="Arial Narrow" w:hAnsi="Arial Narrow"/>
          <w:sz w:val="22"/>
          <w:szCs w:val="22"/>
        </w:rPr>
        <w:tab/>
      </w:r>
      <w:r w:rsidRPr="002F0945">
        <w:rPr>
          <w:rFonts w:ascii="Arial Narrow" w:hAnsi="Arial Narrow"/>
          <w:sz w:val="22"/>
          <w:szCs w:val="22"/>
        </w:rPr>
        <w:t xml:space="preserve">revitalizace vodních toků, realizace menších vodních nádrží </w:t>
      </w:r>
    </w:p>
    <w:p w14:paraId="1A2255DA" w14:textId="77777777" w:rsidR="007715BD" w:rsidRPr="002F0945" w:rsidRDefault="007715BD" w:rsidP="0083206C">
      <w:pPr>
        <w:pStyle w:val="Default"/>
        <w:numPr>
          <w:ilvl w:val="1"/>
          <w:numId w:val="18"/>
        </w:numPr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pozemky staveb pro ochranu přírody </w:t>
      </w:r>
    </w:p>
    <w:p w14:paraId="32445C12" w14:textId="77777777" w:rsidR="007715BD" w:rsidRPr="002F0945" w:rsidRDefault="007715BD" w:rsidP="007715BD">
      <w:pPr>
        <w:pStyle w:val="Default"/>
        <w:rPr>
          <w:rFonts w:ascii="Arial Narrow" w:hAnsi="Arial Narrow"/>
          <w:sz w:val="22"/>
          <w:szCs w:val="22"/>
        </w:rPr>
      </w:pPr>
    </w:p>
    <w:p w14:paraId="038CEA25" w14:textId="77777777" w:rsidR="007715BD" w:rsidRPr="002F0945" w:rsidRDefault="007715BD" w:rsidP="007715BD">
      <w:pPr>
        <w:pStyle w:val="Default"/>
        <w:rPr>
          <w:rFonts w:ascii="Arial Narrow" w:hAnsi="Arial Narrow"/>
          <w:b/>
          <w:i/>
          <w:sz w:val="22"/>
          <w:szCs w:val="22"/>
        </w:rPr>
      </w:pPr>
      <w:r w:rsidRPr="002F0945">
        <w:rPr>
          <w:rFonts w:ascii="Arial Narrow" w:hAnsi="Arial Narrow"/>
          <w:b/>
          <w:i/>
          <w:sz w:val="22"/>
          <w:szCs w:val="22"/>
        </w:rPr>
        <w:t xml:space="preserve">NEPŘÍPUSTNÉ VYUŽITÍ </w:t>
      </w:r>
    </w:p>
    <w:p w14:paraId="4FFF4B7B" w14:textId="77777777" w:rsidR="007715BD" w:rsidRPr="002F0945" w:rsidRDefault="007715BD" w:rsidP="0083206C">
      <w:pPr>
        <w:pStyle w:val="Default"/>
        <w:numPr>
          <w:ilvl w:val="1"/>
          <w:numId w:val="17"/>
        </w:numPr>
        <w:spacing w:after="17"/>
        <w:ind w:left="0" w:hanging="22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činnosti, děje a zařízení, které nesouvisí s hlavním a přípustným využitím a narušují kvalitu prostředí nebo takové důsledky vyvolávají druhotně </w:t>
      </w:r>
    </w:p>
    <w:p w14:paraId="0FFF96D0" w14:textId="77777777" w:rsidR="007715BD" w:rsidRPr="002F0945" w:rsidRDefault="007715BD" w:rsidP="0083206C">
      <w:pPr>
        <w:pStyle w:val="Default"/>
        <w:numPr>
          <w:ilvl w:val="1"/>
          <w:numId w:val="17"/>
        </w:numPr>
        <w:ind w:left="0" w:hanging="22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jakékoli změny využití, které by ohrozily pozemky zajišťující ekologickou stabilitu </w:t>
      </w:r>
    </w:p>
    <w:p w14:paraId="5B4956F8" w14:textId="77777777" w:rsidR="007715BD" w:rsidRPr="002F0945" w:rsidRDefault="007715BD" w:rsidP="007715BD">
      <w:pPr>
        <w:pStyle w:val="Default"/>
        <w:rPr>
          <w:rFonts w:ascii="Arial Narrow" w:hAnsi="Arial Narrow"/>
          <w:sz w:val="22"/>
          <w:szCs w:val="22"/>
        </w:rPr>
      </w:pPr>
    </w:p>
    <w:p w14:paraId="279A44C8" w14:textId="77777777" w:rsidR="007715BD" w:rsidRPr="002F0945" w:rsidRDefault="007715BD" w:rsidP="007715BD">
      <w:pPr>
        <w:pStyle w:val="Default"/>
        <w:rPr>
          <w:rFonts w:ascii="Arial Narrow" w:hAnsi="Arial Narrow"/>
          <w:b/>
          <w:i/>
          <w:sz w:val="22"/>
          <w:szCs w:val="22"/>
        </w:rPr>
      </w:pPr>
      <w:r w:rsidRPr="002F0945">
        <w:rPr>
          <w:rFonts w:ascii="Arial Narrow" w:hAnsi="Arial Narrow"/>
          <w:b/>
          <w:i/>
          <w:sz w:val="22"/>
          <w:szCs w:val="22"/>
        </w:rPr>
        <w:t xml:space="preserve">PODMÍNĚNĚ PŘÍPUSTNÉ VYUŽITÍ </w:t>
      </w:r>
    </w:p>
    <w:p w14:paraId="644D7A94" w14:textId="77777777" w:rsidR="007715BD" w:rsidRPr="002F0945" w:rsidRDefault="007715BD" w:rsidP="0083206C">
      <w:pPr>
        <w:pStyle w:val="Default"/>
        <w:numPr>
          <w:ilvl w:val="1"/>
          <w:numId w:val="15"/>
        </w:numPr>
        <w:spacing w:after="14"/>
        <w:ind w:left="0" w:hanging="11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manipulační plochy pro sezónní skladování zemědělských produktů, včelíny, seníky, otevřené přístřešky pro dobytek na </w:t>
      </w:r>
      <w:r>
        <w:rPr>
          <w:rFonts w:ascii="Arial Narrow" w:hAnsi="Arial Narrow"/>
          <w:sz w:val="22"/>
          <w:szCs w:val="22"/>
        </w:rPr>
        <w:tab/>
      </w:r>
      <w:r w:rsidRPr="002F0945">
        <w:rPr>
          <w:rFonts w:ascii="Arial Narrow" w:hAnsi="Arial Narrow"/>
          <w:sz w:val="22"/>
          <w:szCs w:val="22"/>
        </w:rPr>
        <w:t xml:space="preserve">sezónní pastvě, výběhy a ohrady pro dobytek, posedy za podmínky, že nedojde k potlačení hlavního využití a snížení </w:t>
      </w:r>
      <w:r>
        <w:rPr>
          <w:rFonts w:ascii="Arial Narrow" w:hAnsi="Arial Narrow"/>
          <w:sz w:val="22"/>
          <w:szCs w:val="22"/>
        </w:rPr>
        <w:tab/>
      </w:r>
      <w:r w:rsidRPr="002F0945">
        <w:rPr>
          <w:rFonts w:ascii="Arial Narrow" w:hAnsi="Arial Narrow"/>
          <w:sz w:val="22"/>
          <w:szCs w:val="22"/>
        </w:rPr>
        <w:t xml:space="preserve">kvality prostředí </w:t>
      </w:r>
    </w:p>
    <w:p w14:paraId="0B647C60" w14:textId="77777777" w:rsidR="007715BD" w:rsidRPr="002F0945" w:rsidRDefault="007715BD" w:rsidP="0083206C">
      <w:pPr>
        <w:pStyle w:val="Default"/>
        <w:numPr>
          <w:ilvl w:val="1"/>
          <w:numId w:val="15"/>
        </w:numPr>
        <w:spacing w:after="14"/>
        <w:ind w:left="0" w:hanging="11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doplňkové stavby a opatření nezbytně nutné pro myslivost za podmínky, že nedojde k potlačení hlavního využití a snížení </w:t>
      </w:r>
      <w:r>
        <w:rPr>
          <w:rFonts w:ascii="Arial Narrow" w:hAnsi="Arial Narrow"/>
          <w:sz w:val="22"/>
          <w:szCs w:val="22"/>
        </w:rPr>
        <w:tab/>
      </w:r>
      <w:r w:rsidRPr="002F0945">
        <w:rPr>
          <w:rFonts w:ascii="Arial Narrow" w:hAnsi="Arial Narrow"/>
          <w:sz w:val="22"/>
          <w:szCs w:val="22"/>
        </w:rPr>
        <w:t xml:space="preserve">kvality prostředí </w:t>
      </w:r>
    </w:p>
    <w:p w14:paraId="290424FA" w14:textId="77777777" w:rsidR="007715BD" w:rsidRPr="002F0945" w:rsidRDefault="007715BD" w:rsidP="0083206C">
      <w:pPr>
        <w:pStyle w:val="Default"/>
        <w:numPr>
          <w:ilvl w:val="1"/>
          <w:numId w:val="15"/>
        </w:numPr>
        <w:spacing w:after="14"/>
        <w:ind w:left="0" w:hanging="11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objekty pro údržbu produkčních sadů a zahrad s nerekreačním využitím za podmínky, že nedojde k potlačení hlavního </w:t>
      </w:r>
      <w:r>
        <w:rPr>
          <w:rFonts w:ascii="Arial Narrow" w:hAnsi="Arial Narrow"/>
          <w:sz w:val="22"/>
          <w:szCs w:val="22"/>
        </w:rPr>
        <w:tab/>
      </w:r>
      <w:r w:rsidRPr="002F0945">
        <w:rPr>
          <w:rFonts w:ascii="Arial Narrow" w:hAnsi="Arial Narrow"/>
          <w:sz w:val="22"/>
          <w:szCs w:val="22"/>
        </w:rPr>
        <w:t xml:space="preserve">využití a snížení kvality prostředí </w:t>
      </w:r>
    </w:p>
    <w:p w14:paraId="1F0B43D8" w14:textId="77777777" w:rsidR="007715BD" w:rsidRPr="002F0945" w:rsidRDefault="007715BD" w:rsidP="0083206C">
      <w:pPr>
        <w:pStyle w:val="Default"/>
        <w:numPr>
          <w:ilvl w:val="1"/>
          <w:numId w:val="15"/>
        </w:numPr>
        <w:spacing w:after="14"/>
        <w:ind w:left="0" w:hanging="11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výstavba menších vodních nádrží za podmínky, že jejich využití bude extenzivní </w:t>
      </w:r>
    </w:p>
    <w:p w14:paraId="0E3671B7" w14:textId="77777777" w:rsidR="007715BD" w:rsidRPr="002F0945" w:rsidRDefault="007715BD" w:rsidP="0083206C">
      <w:pPr>
        <w:pStyle w:val="Default"/>
        <w:numPr>
          <w:ilvl w:val="1"/>
          <w:numId w:val="15"/>
        </w:numPr>
        <w:ind w:left="0" w:hanging="11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plochy pro zalesnění: </w:t>
      </w:r>
    </w:p>
    <w:p w14:paraId="59B52E74" w14:textId="77777777" w:rsidR="007715BD" w:rsidRPr="002F0945" w:rsidRDefault="007715BD" w:rsidP="0083206C">
      <w:pPr>
        <w:pStyle w:val="Default"/>
        <w:numPr>
          <w:ilvl w:val="0"/>
          <w:numId w:val="16"/>
        </w:numPr>
        <w:spacing w:after="14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lastRenderedPageBreak/>
        <w:t xml:space="preserve">za podmínky, že se nejedná o pozemky I. a II. tř. ochrany ZPF </w:t>
      </w:r>
    </w:p>
    <w:p w14:paraId="16C40218" w14:textId="77777777" w:rsidR="007715BD" w:rsidRPr="002F0945" w:rsidRDefault="007715BD" w:rsidP="0083206C">
      <w:pPr>
        <w:pStyle w:val="Default"/>
        <w:numPr>
          <w:ilvl w:val="0"/>
          <w:numId w:val="16"/>
        </w:numPr>
        <w:spacing w:after="14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do cca 1 ha na plochách navazujících na stávající PUPFL </w:t>
      </w:r>
    </w:p>
    <w:p w14:paraId="7891000C" w14:textId="77777777" w:rsidR="007715BD" w:rsidRDefault="007715BD" w:rsidP="0083206C">
      <w:pPr>
        <w:pStyle w:val="Default"/>
        <w:numPr>
          <w:ilvl w:val="0"/>
          <w:numId w:val="16"/>
        </w:numPr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do cca 1 ha na plochách, jejichž zalesněním dojde k ucelení PUPFL za předpokladu, že nebude zalesněním narušena ekologická diverzita </w:t>
      </w:r>
    </w:p>
    <w:p w14:paraId="6DBBC870" w14:textId="77777777" w:rsidR="007715BD" w:rsidRDefault="007715BD" w:rsidP="007715BD">
      <w:pPr>
        <w:pStyle w:val="Default"/>
        <w:rPr>
          <w:rFonts w:ascii="Arial Narrow" w:hAnsi="Arial Narrow"/>
          <w:sz w:val="22"/>
          <w:szCs w:val="22"/>
        </w:rPr>
      </w:pPr>
    </w:p>
    <w:p w14:paraId="58056919" w14:textId="77777777" w:rsidR="007715BD" w:rsidRPr="002F0945" w:rsidRDefault="007715BD" w:rsidP="007715BD">
      <w:pPr>
        <w:pStyle w:val="Default"/>
        <w:rPr>
          <w:rFonts w:ascii="Arial Narrow" w:hAnsi="Arial Narrow"/>
          <w:sz w:val="22"/>
          <w:szCs w:val="22"/>
        </w:rPr>
      </w:pPr>
    </w:p>
    <w:p w14:paraId="629DBA06" w14:textId="77777777" w:rsidR="007715BD" w:rsidRDefault="007715BD" w:rsidP="007715BD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Plochy smíšené nezastavěného území přírodní - NSp</w:t>
      </w:r>
    </w:p>
    <w:p w14:paraId="57F65F21" w14:textId="77777777" w:rsidR="007715BD" w:rsidRDefault="007715BD" w:rsidP="007715BD">
      <w:pPr>
        <w:pStyle w:val="Default"/>
        <w:rPr>
          <w:sz w:val="23"/>
          <w:szCs w:val="23"/>
        </w:rPr>
      </w:pPr>
    </w:p>
    <w:p w14:paraId="21AC64DC" w14:textId="77777777" w:rsidR="007715BD" w:rsidRPr="002F0945" w:rsidRDefault="007715BD" w:rsidP="007715BD">
      <w:pPr>
        <w:pStyle w:val="Default"/>
        <w:rPr>
          <w:rFonts w:ascii="Arial Narrow" w:hAnsi="Arial Narrow"/>
          <w:b/>
          <w:i/>
          <w:sz w:val="22"/>
          <w:szCs w:val="22"/>
        </w:rPr>
      </w:pPr>
      <w:r w:rsidRPr="002F0945">
        <w:rPr>
          <w:rFonts w:ascii="Arial Narrow" w:hAnsi="Arial Narrow"/>
          <w:b/>
          <w:i/>
          <w:sz w:val="22"/>
          <w:szCs w:val="22"/>
        </w:rPr>
        <w:t xml:space="preserve">HLAVNÍ VYUŽITÍ </w:t>
      </w:r>
    </w:p>
    <w:p w14:paraId="6DA606AA" w14:textId="77777777" w:rsidR="007715BD" w:rsidRPr="002F0945" w:rsidRDefault="007715BD" w:rsidP="007715BD">
      <w:pPr>
        <w:pStyle w:val="Default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Plochy rozptýlené krajinné zeleně mimo zastavěné území na nelesních pozemcích doplňující krajinný rámec – vegetace je trvalá s obnovou v delším časovém cyklu a spolu s lesem vytváří krajinný rámec. </w:t>
      </w:r>
    </w:p>
    <w:p w14:paraId="155A912F" w14:textId="77777777" w:rsidR="007715BD" w:rsidRPr="002F0945" w:rsidRDefault="007715BD" w:rsidP="007715BD">
      <w:pPr>
        <w:pStyle w:val="Default"/>
        <w:rPr>
          <w:rFonts w:ascii="Arial Narrow" w:hAnsi="Arial Narrow"/>
          <w:sz w:val="22"/>
          <w:szCs w:val="22"/>
        </w:rPr>
      </w:pPr>
    </w:p>
    <w:p w14:paraId="4E80816E" w14:textId="77777777" w:rsidR="007715BD" w:rsidRPr="002F0945" w:rsidRDefault="007715BD" w:rsidP="007715BD">
      <w:pPr>
        <w:pStyle w:val="Default"/>
        <w:rPr>
          <w:rFonts w:ascii="Arial Narrow" w:hAnsi="Arial Narrow"/>
          <w:b/>
          <w:i/>
          <w:sz w:val="22"/>
          <w:szCs w:val="22"/>
        </w:rPr>
      </w:pPr>
      <w:r w:rsidRPr="002F0945">
        <w:rPr>
          <w:rFonts w:ascii="Arial Narrow" w:hAnsi="Arial Narrow"/>
          <w:b/>
          <w:i/>
          <w:sz w:val="22"/>
          <w:szCs w:val="22"/>
        </w:rPr>
        <w:t xml:space="preserve">PŘÍPUSTNÉ VYUŽITÍ </w:t>
      </w:r>
    </w:p>
    <w:p w14:paraId="32F22C22" w14:textId="77777777" w:rsidR="007715BD" w:rsidRPr="002F0945" w:rsidRDefault="007715BD" w:rsidP="0083206C">
      <w:pPr>
        <w:pStyle w:val="Default"/>
        <w:numPr>
          <w:ilvl w:val="1"/>
          <w:numId w:val="19"/>
        </w:numPr>
        <w:spacing w:after="15"/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pozemky s dřevinami rostoucími mimo les (remízy, meze, kamenice) </w:t>
      </w:r>
    </w:p>
    <w:p w14:paraId="0F93DFA8" w14:textId="77777777" w:rsidR="007715BD" w:rsidRPr="002F0945" w:rsidRDefault="007715BD" w:rsidP="0083206C">
      <w:pPr>
        <w:pStyle w:val="Default"/>
        <w:numPr>
          <w:ilvl w:val="1"/>
          <w:numId w:val="19"/>
        </w:numPr>
        <w:spacing w:after="15"/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pozemky v různé fázi sukcesního vývoje, podmáčené lokality, louky </w:t>
      </w:r>
    </w:p>
    <w:p w14:paraId="36F7F890" w14:textId="77777777" w:rsidR="007715BD" w:rsidRPr="002F0945" w:rsidRDefault="007715BD" w:rsidP="0083206C">
      <w:pPr>
        <w:pStyle w:val="Default"/>
        <w:numPr>
          <w:ilvl w:val="1"/>
          <w:numId w:val="19"/>
        </w:numPr>
        <w:spacing w:after="15"/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realizace ÚSES, včetně interakčních prvků </w:t>
      </w:r>
    </w:p>
    <w:p w14:paraId="62077F8E" w14:textId="77777777" w:rsidR="007715BD" w:rsidRPr="002F0945" w:rsidRDefault="007715BD" w:rsidP="0083206C">
      <w:pPr>
        <w:pStyle w:val="Default"/>
        <w:numPr>
          <w:ilvl w:val="1"/>
          <w:numId w:val="19"/>
        </w:numPr>
        <w:spacing w:after="15"/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vodní plochy, opatření, přispívající k vyšší retenční schopnosti území, zachycení přívalových dešťů, protipovodňová, </w:t>
      </w:r>
      <w:r>
        <w:rPr>
          <w:rFonts w:ascii="Arial Narrow" w:hAnsi="Arial Narrow"/>
          <w:sz w:val="22"/>
          <w:szCs w:val="22"/>
        </w:rPr>
        <w:tab/>
      </w:r>
      <w:r w:rsidRPr="002F0945">
        <w:rPr>
          <w:rFonts w:ascii="Arial Narrow" w:hAnsi="Arial Narrow"/>
          <w:sz w:val="22"/>
          <w:szCs w:val="22"/>
        </w:rPr>
        <w:t xml:space="preserve">protierozní a další </w:t>
      </w:r>
    </w:p>
    <w:p w14:paraId="54B56338" w14:textId="77777777" w:rsidR="007715BD" w:rsidRPr="002F0945" w:rsidRDefault="007715BD" w:rsidP="0083206C">
      <w:pPr>
        <w:pStyle w:val="Default"/>
        <w:numPr>
          <w:ilvl w:val="1"/>
          <w:numId w:val="19"/>
        </w:numPr>
        <w:spacing w:after="15"/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účelové komunikace, plochy pro pěší a cyklostezky v případě, že nesnižují kvalitu biotopu </w:t>
      </w:r>
    </w:p>
    <w:p w14:paraId="4DAC461E" w14:textId="77777777" w:rsidR="007715BD" w:rsidRPr="002F0945" w:rsidRDefault="007715BD" w:rsidP="0083206C">
      <w:pPr>
        <w:pStyle w:val="Default"/>
        <w:numPr>
          <w:ilvl w:val="1"/>
          <w:numId w:val="19"/>
        </w:numPr>
        <w:spacing w:after="15"/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činnosti a zařízení, související s extenzivní zemědělskou výrobou a zachováním ekologické rovnováhy území </w:t>
      </w:r>
    </w:p>
    <w:p w14:paraId="650AC084" w14:textId="77777777" w:rsidR="007715BD" w:rsidRPr="002F0945" w:rsidRDefault="007715BD" w:rsidP="0083206C">
      <w:pPr>
        <w:pStyle w:val="Default"/>
        <w:numPr>
          <w:ilvl w:val="1"/>
          <w:numId w:val="19"/>
        </w:numPr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liniové stavby dopravní a technické infrastruktury, výstavba objektů pro ochranu přírody, včelíny, seníky </w:t>
      </w:r>
    </w:p>
    <w:p w14:paraId="68887D10" w14:textId="77777777" w:rsidR="007715BD" w:rsidRPr="002F0945" w:rsidRDefault="007715BD" w:rsidP="007715BD">
      <w:pPr>
        <w:pStyle w:val="Default"/>
        <w:rPr>
          <w:rFonts w:ascii="Arial Narrow" w:hAnsi="Arial Narrow"/>
          <w:sz w:val="22"/>
          <w:szCs w:val="22"/>
        </w:rPr>
      </w:pPr>
    </w:p>
    <w:p w14:paraId="5732CB58" w14:textId="77777777" w:rsidR="007715BD" w:rsidRPr="002F0945" w:rsidRDefault="007715BD" w:rsidP="007715BD">
      <w:pPr>
        <w:pStyle w:val="Default"/>
        <w:rPr>
          <w:rFonts w:ascii="Arial Narrow" w:hAnsi="Arial Narrow"/>
          <w:b/>
          <w:i/>
          <w:sz w:val="22"/>
          <w:szCs w:val="22"/>
        </w:rPr>
      </w:pPr>
      <w:r w:rsidRPr="002F0945">
        <w:rPr>
          <w:rFonts w:ascii="Arial Narrow" w:hAnsi="Arial Narrow"/>
          <w:b/>
          <w:i/>
          <w:sz w:val="22"/>
          <w:szCs w:val="22"/>
        </w:rPr>
        <w:t xml:space="preserve">NEPŘÍPUSTNÉ VYUŽITÍ </w:t>
      </w:r>
    </w:p>
    <w:p w14:paraId="52AFC476" w14:textId="77777777" w:rsidR="007715BD" w:rsidRPr="002F0945" w:rsidRDefault="007715BD" w:rsidP="0083206C">
      <w:pPr>
        <w:pStyle w:val="Default"/>
        <w:numPr>
          <w:ilvl w:val="1"/>
          <w:numId w:val="20"/>
        </w:numPr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činnosti, děje a zařízení, které jsou v rozporu s hlavním a přípustným využitím a narušují kvalitu prostředí nebo takové </w:t>
      </w:r>
      <w:r>
        <w:rPr>
          <w:rFonts w:ascii="Arial Narrow" w:hAnsi="Arial Narrow"/>
          <w:sz w:val="22"/>
          <w:szCs w:val="22"/>
        </w:rPr>
        <w:tab/>
      </w:r>
      <w:r w:rsidRPr="002F0945">
        <w:rPr>
          <w:rFonts w:ascii="Arial Narrow" w:hAnsi="Arial Narrow"/>
          <w:sz w:val="22"/>
          <w:szCs w:val="22"/>
        </w:rPr>
        <w:t xml:space="preserve">důsledky vyvolávají druhotně </w:t>
      </w:r>
    </w:p>
    <w:p w14:paraId="3C10C65F" w14:textId="77777777" w:rsidR="007715BD" w:rsidRPr="002F0945" w:rsidRDefault="007715BD" w:rsidP="007715BD">
      <w:pPr>
        <w:pStyle w:val="Default"/>
        <w:rPr>
          <w:rFonts w:ascii="Arial Narrow" w:hAnsi="Arial Narrow"/>
          <w:sz w:val="22"/>
          <w:szCs w:val="22"/>
        </w:rPr>
      </w:pPr>
    </w:p>
    <w:p w14:paraId="6A970CBE" w14:textId="77777777" w:rsidR="007715BD" w:rsidRPr="002F0945" w:rsidRDefault="007715BD" w:rsidP="007715BD">
      <w:pPr>
        <w:pStyle w:val="Default"/>
        <w:rPr>
          <w:rFonts w:ascii="Arial Narrow" w:hAnsi="Arial Narrow"/>
          <w:b/>
          <w:i/>
          <w:sz w:val="22"/>
          <w:szCs w:val="22"/>
        </w:rPr>
      </w:pPr>
      <w:r w:rsidRPr="002F0945">
        <w:rPr>
          <w:rFonts w:ascii="Arial Narrow" w:hAnsi="Arial Narrow"/>
          <w:b/>
          <w:i/>
          <w:sz w:val="22"/>
          <w:szCs w:val="22"/>
        </w:rPr>
        <w:t xml:space="preserve">PODMÍNĚNĚ PŘÍPUSTNÉ VYUŽITÍ </w:t>
      </w:r>
    </w:p>
    <w:p w14:paraId="3FD0B3E2" w14:textId="77777777" w:rsidR="007715BD" w:rsidRPr="002F0945" w:rsidRDefault="007715BD" w:rsidP="0083206C">
      <w:pPr>
        <w:pStyle w:val="Default"/>
        <w:numPr>
          <w:ilvl w:val="1"/>
          <w:numId w:val="21"/>
        </w:numPr>
        <w:spacing w:after="15"/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výstavba menších vodních nádrží za podmínky, že jejich využití bude extenzivní </w:t>
      </w:r>
    </w:p>
    <w:p w14:paraId="4491BD4B" w14:textId="77777777" w:rsidR="007715BD" w:rsidRPr="002F0945" w:rsidRDefault="007715BD" w:rsidP="0083206C">
      <w:pPr>
        <w:pStyle w:val="Default"/>
        <w:numPr>
          <w:ilvl w:val="1"/>
          <w:numId w:val="21"/>
        </w:numPr>
        <w:ind w:left="0" w:firstLine="0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plochy pro zalesnění: </w:t>
      </w:r>
    </w:p>
    <w:p w14:paraId="2617B812" w14:textId="77777777" w:rsidR="007715BD" w:rsidRPr="002F0945" w:rsidRDefault="007715BD" w:rsidP="0083206C">
      <w:pPr>
        <w:pStyle w:val="Default"/>
        <w:numPr>
          <w:ilvl w:val="0"/>
          <w:numId w:val="22"/>
        </w:numPr>
        <w:spacing w:after="17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za podmínky, že se nejedná o pozemky I. a II. tř. ochrany ZPF </w:t>
      </w:r>
    </w:p>
    <w:p w14:paraId="76FD4B80" w14:textId="77777777" w:rsidR="007715BD" w:rsidRPr="002F0945" w:rsidRDefault="007715BD" w:rsidP="0083206C">
      <w:pPr>
        <w:pStyle w:val="Default"/>
        <w:numPr>
          <w:ilvl w:val="0"/>
          <w:numId w:val="22"/>
        </w:numPr>
        <w:spacing w:after="17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do cca 1 ha na plochách navazujících na stávající PUPFL </w:t>
      </w:r>
    </w:p>
    <w:p w14:paraId="6E4659D8" w14:textId="77777777" w:rsidR="007715BD" w:rsidRDefault="007715BD" w:rsidP="0083206C">
      <w:pPr>
        <w:pStyle w:val="Default"/>
        <w:numPr>
          <w:ilvl w:val="0"/>
          <w:numId w:val="22"/>
        </w:numPr>
        <w:ind w:left="714" w:hanging="357"/>
        <w:rPr>
          <w:rFonts w:ascii="Arial Narrow" w:hAnsi="Arial Narrow"/>
          <w:sz w:val="22"/>
          <w:szCs w:val="22"/>
        </w:rPr>
      </w:pPr>
      <w:r w:rsidRPr="002F0945">
        <w:rPr>
          <w:rFonts w:ascii="Arial Narrow" w:hAnsi="Arial Narrow"/>
          <w:sz w:val="22"/>
          <w:szCs w:val="22"/>
        </w:rPr>
        <w:t xml:space="preserve">do cca 1 ha na plochách, jejichž zalesněním dojde k ucelení PUPFL za předpokladu, že nebude zalesněním narušena ekologická diverzita </w:t>
      </w:r>
    </w:p>
    <w:p w14:paraId="1BF1A67C" w14:textId="77777777" w:rsidR="007715BD" w:rsidRDefault="007715BD" w:rsidP="007715BD">
      <w:pPr>
        <w:pStyle w:val="Default"/>
        <w:ind w:left="714"/>
        <w:rPr>
          <w:rFonts w:ascii="Arial Narrow" w:hAnsi="Arial Narrow"/>
          <w:sz w:val="22"/>
          <w:szCs w:val="22"/>
        </w:rPr>
      </w:pPr>
    </w:p>
    <w:p w14:paraId="208CB5FF" w14:textId="77777777" w:rsidR="007715BD" w:rsidRDefault="007715BD" w:rsidP="007715BD">
      <w:pPr>
        <w:pStyle w:val="Default"/>
        <w:rPr>
          <w:rFonts w:ascii="Arial Narrow" w:hAnsi="Arial Narrow"/>
          <w:b/>
          <w:sz w:val="22"/>
          <w:u w:val="single"/>
        </w:rPr>
      </w:pPr>
      <w:r w:rsidRPr="00E43D57">
        <w:rPr>
          <w:rFonts w:ascii="Arial Narrow" w:hAnsi="Arial Narrow"/>
          <w:b/>
          <w:sz w:val="22"/>
          <w:u w:val="single"/>
        </w:rPr>
        <w:t>Plochy vodohospodářské W</w:t>
      </w:r>
    </w:p>
    <w:p w14:paraId="512EAE09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i/>
          <w:sz w:val="22"/>
        </w:rPr>
        <w:t>P</w:t>
      </w:r>
      <w:r w:rsidRPr="004E59ED">
        <w:rPr>
          <w:rFonts w:ascii="Arial Narrow" w:hAnsi="Arial Narrow"/>
          <w:b/>
          <w:i/>
          <w:sz w:val="22"/>
        </w:rPr>
        <w:t>řípustné využití</w:t>
      </w:r>
      <w:r w:rsidRPr="004E59ED">
        <w:rPr>
          <w:rFonts w:ascii="Arial Narrow" w:hAnsi="Arial Narrow"/>
          <w:b/>
          <w:sz w:val="22"/>
        </w:rPr>
        <w:t xml:space="preserve"> </w:t>
      </w:r>
    </w:p>
    <w:p w14:paraId="06D7642B" w14:textId="77777777" w:rsidR="007715BD" w:rsidRPr="00191EFC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vodní plochy, koryta vodních toků a jiné plochy určené pro převažující vodohospodářské využití</w:t>
      </w:r>
    </w:p>
    <w:p w14:paraId="102A7162" w14:textId="77777777" w:rsidR="007715BD" w:rsidRPr="00191EFC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plochy, stavby a zařízení sloužící pro zachycení dešťových vod, ochranu proti vodě jako přírodnímu živlu, opatřené proti extravilánovým vodám, revitalizací vodních toků</w:t>
      </w:r>
    </w:p>
    <w:p w14:paraId="474C7313" w14:textId="77777777" w:rsidR="007715BD" w:rsidRPr="00191EFC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účelové komunikace, stezky a trasy pro pěší a cyklisty, odpočívadla</w:t>
      </w:r>
    </w:p>
    <w:p w14:paraId="5AE77BC3" w14:textId="77777777" w:rsidR="007715BD" w:rsidRPr="00191EFC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související dopravní a technická infrastruktura</w:t>
      </w:r>
    </w:p>
    <w:p w14:paraId="7D83DC33" w14:textId="77777777" w:rsidR="007715BD" w:rsidRPr="00191EFC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doprovodná a izolační zeleň,prvky ÚSES, krajinná zeleň</w:t>
      </w:r>
    </w:p>
    <w:p w14:paraId="46A3941A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i/>
          <w:sz w:val="22"/>
        </w:rPr>
        <w:t>Nep</w:t>
      </w:r>
      <w:r w:rsidRPr="004E59ED">
        <w:rPr>
          <w:rFonts w:ascii="Arial Narrow" w:hAnsi="Arial Narrow"/>
          <w:b/>
          <w:i/>
          <w:sz w:val="22"/>
        </w:rPr>
        <w:t>řípustné využití</w:t>
      </w:r>
      <w:r w:rsidRPr="004E59ED">
        <w:rPr>
          <w:rFonts w:ascii="Arial Narrow" w:hAnsi="Arial Narrow"/>
          <w:b/>
          <w:sz w:val="22"/>
        </w:rPr>
        <w:t xml:space="preserve"> </w:t>
      </w:r>
    </w:p>
    <w:p w14:paraId="0C7581CA" w14:textId="77777777" w:rsidR="007715BD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činnosti, děje a zařízení, které nesouvisí s hlavním a přípustným využitím a narušují kvalitu prostředí nebo takové důsledky vyvolávají druhotně</w:t>
      </w:r>
    </w:p>
    <w:p w14:paraId="1300DBC8" w14:textId="77777777" w:rsidR="007715BD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nepřípustné je rušení liniové zeleně podél vodních toků a ploch bez náhrady</w:t>
      </w:r>
    </w:p>
    <w:p w14:paraId="22FC4061" w14:textId="77777777" w:rsidR="007715BD" w:rsidRPr="00191EFC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jakékoli změny využití, které by mohli ohrozily pozemky zajišťující ekologickou stabilitu</w:t>
      </w:r>
    </w:p>
    <w:p w14:paraId="423E8FF9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i/>
          <w:sz w:val="22"/>
        </w:rPr>
        <w:t>Podmíněně p</w:t>
      </w:r>
      <w:r w:rsidRPr="004E59ED">
        <w:rPr>
          <w:rFonts w:ascii="Arial Narrow" w:hAnsi="Arial Narrow"/>
          <w:b/>
          <w:i/>
          <w:sz w:val="22"/>
        </w:rPr>
        <w:t>řípustné využití</w:t>
      </w:r>
      <w:r w:rsidRPr="004E59ED">
        <w:rPr>
          <w:rFonts w:ascii="Arial Narrow" w:hAnsi="Arial Narrow"/>
          <w:b/>
          <w:sz w:val="22"/>
        </w:rPr>
        <w:t xml:space="preserve"> </w:t>
      </w:r>
    </w:p>
    <w:p w14:paraId="752608EA" w14:textId="77777777" w:rsidR="007715BD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činnosti a zařízení související s rybářstvím nebo rekreací za podmínky, že budou minimalizovány negativní dopady do vodního režimu</w:t>
      </w:r>
    </w:p>
    <w:p w14:paraId="4F30E175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sz w:val="22"/>
        </w:rPr>
      </w:pPr>
    </w:p>
    <w:p w14:paraId="21462770" w14:textId="77777777" w:rsidR="007715BD" w:rsidRPr="00CE5BEA" w:rsidRDefault="007715BD" w:rsidP="007715BD">
      <w:pPr>
        <w:keepNext w:val="0"/>
        <w:keepLines w:val="0"/>
        <w:ind w:left="0"/>
        <w:rPr>
          <w:rFonts w:ascii="Arial Narrow" w:hAnsi="Arial Narrow"/>
          <w:b/>
          <w:sz w:val="22"/>
          <w:u w:val="single"/>
        </w:rPr>
      </w:pPr>
      <w:r w:rsidRPr="00CE5BEA">
        <w:rPr>
          <w:rFonts w:ascii="Arial Narrow" w:hAnsi="Arial Narrow"/>
          <w:b/>
          <w:sz w:val="22"/>
          <w:u w:val="single"/>
        </w:rPr>
        <w:t>Plochy veřejného prostranství PV</w:t>
      </w:r>
    </w:p>
    <w:p w14:paraId="1B63B6AD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b/>
          <w:sz w:val="22"/>
        </w:rPr>
      </w:pPr>
      <w:r w:rsidRPr="004E59ED">
        <w:rPr>
          <w:rFonts w:ascii="Arial Narrow" w:hAnsi="Arial Narrow"/>
          <w:b/>
          <w:i/>
          <w:sz w:val="22"/>
        </w:rPr>
        <w:t>Přípustné využití</w:t>
      </w:r>
      <w:r w:rsidRPr="004E59ED">
        <w:rPr>
          <w:rFonts w:ascii="Arial Narrow" w:hAnsi="Arial Narrow"/>
          <w:b/>
          <w:sz w:val="22"/>
        </w:rPr>
        <w:t xml:space="preserve"> </w:t>
      </w:r>
    </w:p>
    <w:p w14:paraId="5B63CD28" w14:textId="77777777" w:rsidR="007715BD" w:rsidRPr="00191EFC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 w:rsidRPr="00191EFC">
        <w:rPr>
          <w:rFonts w:ascii="Arial Narrow" w:hAnsi="Arial Narrow"/>
          <w:sz w:val="22"/>
        </w:rPr>
        <w:t>pozemky náměstí, návsí, chodníky, ulice s úpravami reagujícími na intenzivní pohyb pěších</w:t>
      </w:r>
    </w:p>
    <w:p w14:paraId="1EC26E38" w14:textId="77777777" w:rsidR="007715BD" w:rsidRPr="00191EFC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 w:rsidRPr="00191EFC">
        <w:rPr>
          <w:rFonts w:ascii="Arial Narrow" w:hAnsi="Arial Narrow"/>
          <w:sz w:val="22"/>
        </w:rPr>
        <w:t>zastávky a zálivy hromadné dopravy</w:t>
      </w:r>
    </w:p>
    <w:p w14:paraId="240B2965" w14:textId="77777777" w:rsidR="007715BD" w:rsidRPr="00191EFC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 w:rsidRPr="00191EFC">
        <w:rPr>
          <w:rFonts w:ascii="Arial Narrow" w:hAnsi="Arial Narrow"/>
          <w:sz w:val="22"/>
        </w:rPr>
        <w:t>pozemky související dopravní a technické infrastruktury</w:t>
      </w:r>
    </w:p>
    <w:p w14:paraId="5B3FD35E" w14:textId="77777777" w:rsidR="007715BD" w:rsidRPr="00191EFC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 w:rsidRPr="00191EFC">
        <w:rPr>
          <w:rFonts w:ascii="Arial Narrow" w:hAnsi="Arial Narrow"/>
          <w:sz w:val="22"/>
        </w:rPr>
        <w:t>cyklistické stezky, pěší stezky, odpočinkové plochy, dětská hřiště</w:t>
      </w:r>
    </w:p>
    <w:p w14:paraId="3A9CA885" w14:textId="77777777" w:rsidR="007715BD" w:rsidRPr="00191EFC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 w:rsidRPr="00191EFC">
        <w:rPr>
          <w:rFonts w:ascii="Arial Narrow" w:hAnsi="Arial Narrow"/>
          <w:sz w:val="22"/>
        </w:rPr>
        <w:t>pozemky související sídelní zeleně</w:t>
      </w:r>
    </w:p>
    <w:p w14:paraId="26F9DB52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i/>
          <w:sz w:val="22"/>
        </w:rPr>
        <w:t>Nep</w:t>
      </w:r>
      <w:r w:rsidRPr="004E59ED">
        <w:rPr>
          <w:rFonts w:ascii="Arial Narrow" w:hAnsi="Arial Narrow"/>
          <w:b/>
          <w:i/>
          <w:sz w:val="22"/>
        </w:rPr>
        <w:t>řípustné využití</w:t>
      </w:r>
      <w:r w:rsidRPr="004E59ED">
        <w:rPr>
          <w:rFonts w:ascii="Arial Narrow" w:hAnsi="Arial Narrow"/>
          <w:b/>
          <w:sz w:val="22"/>
        </w:rPr>
        <w:t xml:space="preserve"> </w:t>
      </w:r>
    </w:p>
    <w:p w14:paraId="5A5FACEF" w14:textId="77777777" w:rsidR="007715BD" w:rsidRPr="00191EFC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činnosti, děje a zařízení, které nesouvisí s hlavním a přípustným využitím a narušují kvalitu prostředí nebo takové důsledky vyvolávají druhotně</w:t>
      </w:r>
    </w:p>
    <w:p w14:paraId="237A25FE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i/>
          <w:sz w:val="22"/>
        </w:rPr>
        <w:t>Podmíněně p</w:t>
      </w:r>
      <w:r w:rsidRPr="004E59ED">
        <w:rPr>
          <w:rFonts w:ascii="Arial Narrow" w:hAnsi="Arial Narrow"/>
          <w:b/>
          <w:i/>
          <w:sz w:val="22"/>
        </w:rPr>
        <w:t>řípustné využití</w:t>
      </w:r>
      <w:r w:rsidRPr="004E59ED">
        <w:rPr>
          <w:rFonts w:ascii="Arial Narrow" w:hAnsi="Arial Narrow"/>
          <w:b/>
          <w:sz w:val="22"/>
        </w:rPr>
        <w:t xml:space="preserve"> </w:t>
      </w:r>
    </w:p>
    <w:p w14:paraId="20103A99" w14:textId="77777777" w:rsidR="007715BD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akusticky chráněné prostory lze do území umístit až na základě hlukového vyhodnocení prokazujícího, že celková hluková zátěž v území nepřekročí hodnoty hygienických limitů stanovených pro chráněný venkovní prostor a chráněný venkovní prostor staveb.</w:t>
      </w:r>
    </w:p>
    <w:p w14:paraId="29A4B156" w14:textId="77777777" w:rsidR="007715BD" w:rsidRDefault="007715BD" w:rsidP="007715BD">
      <w:pPr>
        <w:pStyle w:val="Odstavecseseznamem"/>
        <w:keepNext w:val="0"/>
        <w:keepLines w:val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Před vydáním územního rozhodnutí musí být deklarován soulad záměru s požadavky stanovenými právními předpisy na úseku ochrany před hlukem příp. vibracemi.</w:t>
      </w:r>
    </w:p>
    <w:p w14:paraId="2E33FB19" w14:textId="77777777" w:rsidR="007715BD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zařízení a aktivity přispívající k sociálním kontaktům, bezpečnému pohybu i odpočinku osob (např. altány, veřejné WC, půjčovny sportovního vybavení, občerstvení s venkovním posezením, tržiště apod.) za podmínky, že svou funkcí a architektonickým výrazem odpovídají významu a charakteru daného prostoru</w:t>
      </w:r>
    </w:p>
    <w:p w14:paraId="1B34B32B" w14:textId="77777777" w:rsidR="007715BD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podzemní garáže za podmínky, že vjezdy a výjezdy nenaruší pěší provoz a nevytvoří dopravní závadu</w:t>
      </w:r>
    </w:p>
    <w:p w14:paraId="4FCA3E3B" w14:textId="77777777" w:rsidR="007715BD" w:rsidRPr="00CE5BEA" w:rsidRDefault="007715BD" w:rsidP="007715BD">
      <w:pPr>
        <w:keepNext w:val="0"/>
        <w:keepLines w:val="0"/>
        <w:ind w:left="0"/>
        <w:rPr>
          <w:rFonts w:ascii="Arial Narrow" w:hAnsi="Arial Narrow"/>
          <w:b/>
          <w:sz w:val="22"/>
          <w:u w:val="single"/>
        </w:rPr>
      </w:pPr>
      <w:r w:rsidRPr="00CE5BEA">
        <w:rPr>
          <w:rFonts w:ascii="Arial Narrow" w:hAnsi="Arial Narrow"/>
          <w:b/>
          <w:sz w:val="22"/>
          <w:u w:val="single"/>
        </w:rPr>
        <w:t xml:space="preserve">Plochy </w:t>
      </w:r>
      <w:r>
        <w:rPr>
          <w:rFonts w:ascii="Arial Narrow" w:hAnsi="Arial Narrow"/>
          <w:b/>
          <w:sz w:val="22"/>
          <w:u w:val="single"/>
        </w:rPr>
        <w:t>občanského vybavení - komerční zařízení malá a střední - OM</w:t>
      </w:r>
    </w:p>
    <w:p w14:paraId="1CC22D76" w14:textId="77777777" w:rsidR="007715BD" w:rsidRPr="00CE5BEA" w:rsidRDefault="007715BD" w:rsidP="007715BD">
      <w:pPr>
        <w:pStyle w:val="Odstavecseseznamem"/>
        <w:keepNext w:val="0"/>
        <w:keepLines w:val="0"/>
        <w:ind w:left="0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i/>
          <w:sz w:val="22"/>
        </w:rPr>
        <w:t xml:space="preserve">Hlavní </w:t>
      </w:r>
      <w:r w:rsidRPr="00CE5BEA">
        <w:rPr>
          <w:rFonts w:ascii="Arial Narrow" w:hAnsi="Arial Narrow"/>
          <w:b/>
          <w:i/>
          <w:sz w:val="22"/>
        </w:rPr>
        <w:t>využití</w:t>
      </w:r>
      <w:r w:rsidRPr="00CE5BEA">
        <w:rPr>
          <w:rFonts w:ascii="Arial Narrow" w:hAnsi="Arial Narrow"/>
          <w:b/>
          <w:sz w:val="22"/>
        </w:rPr>
        <w:t xml:space="preserve"> </w:t>
      </w:r>
    </w:p>
    <w:p w14:paraId="6056BB0B" w14:textId="77777777" w:rsidR="007715BD" w:rsidRPr="00CE5BEA" w:rsidRDefault="007715BD" w:rsidP="0083206C">
      <w:pPr>
        <w:pStyle w:val="Default"/>
        <w:numPr>
          <w:ilvl w:val="0"/>
          <w:numId w:val="10"/>
        </w:numPr>
        <w:spacing w:after="1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plochy občanského vybavení využívané pro činnosti, děje a zařízení související s občanským vybavením komerčního charakteru</w:t>
      </w:r>
    </w:p>
    <w:p w14:paraId="7A527128" w14:textId="77777777" w:rsidR="007715BD" w:rsidRDefault="007715BD" w:rsidP="007715BD">
      <w:pPr>
        <w:pStyle w:val="Odstavecseseznamem"/>
        <w:keepNext w:val="0"/>
        <w:keepLines w:val="0"/>
        <w:ind w:left="0"/>
        <w:rPr>
          <w:rFonts w:ascii="Arial Narrow" w:hAnsi="Arial Narrow"/>
          <w:b/>
          <w:i/>
          <w:sz w:val="22"/>
        </w:rPr>
      </w:pPr>
    </w:p>
    <w:p w14:paraId="47CBF568" w14:textId="77777777" w:rsidR="007715BD" w:rsidRPr="00CE5BEA" w:rsidRDefault="007715BD" w:rsidP="007715BD">
      <w:pPr>
        <w:pStyle w:val="Odstavecseseznamem"/>
        <w:keepNext w:val="0"/>
        <w:keepLines w:val="0"/>
        <w:ind w:left="0"/>
        <w:rPr>
          <w:rFonts w:ascii="Arial Narrow" w:hAnsi="Arial Narrow"/>
          <w:b/>
          <w:sz w:val="22"/>
        </w:rPr>
      </w:pPr>
      <w:r w:rsidRPr="00CE5BEA">
        <w:rPr>
          <w:rFonts w:ascii="Arial Narrow" w:hAnsi="Arial Narrow"/>
          <w:b/>
          <w:i/>
          <w:sz w:val="22"/>
        </w:rPr>
        <w:t>Přípustné využití</w:t>
      </w:r>
      <w:r w:rsidRPr="00CE5BEA">
        <w:rPr>
          <w:rFonts w:ascii="Arial Narrow" w:hAnsi="Arial Narrow"/>
          <w:b/>
          <w:sz w:val="22"/>
        </w:rPr>
        <w:t xml:space="preserve"> </w:t>
      </w:r>
    </w:p>
    <w:p w14:paraId="76926394" w14:textId="77777777" w:rsidR="007715BD" w:rsidRPr="00F729EC" w:rsidRDefault="007715BD" w:rsidP="0083206C">
      <w:pPr>
        <w:pStyle w:val="Default"/>
        <w:numPr>
          <w:ilvl w:val="0"/>
          <w:numId w:val="10"/>
        </w:numPr>
        <w:rPr>
          <w:rFonts w:ascii="Arial Narrow" w:hAnsi="Arial Narrow"/>
          <w:sz w:val="22"/>
          <w:szCs w:val="22"/>
        </w:rPr>
      </w:pPr>
      <w:r w:rsidRPr="00F729EC">
        <w:rPr>
          <w:rFonts w:ascii="Arial Narrow" w:hAnsi="Arial Narrow"/>
          <w:sz w:val="22"/>
          <w:szCs w:val="22"/>
        </w:rPr>
        <w:t xml:space="preserve">pozemky staveb a zařízení pro obchodní prodej, ubytování, stravování, služby, administrativu, tělovýchovu a sport </w:t>
      </w:r>
    </w:p>
    <w:p w14:paraId="69032BEF" w14:textId="77777777" w:rsidR="007715BD" w:rsidRPr="00F729EC" w:rsidRDefault="007715BD" w:rsidP="0083206C">
      <w:pPr>
        <w:pStyle w:val="Default"/>
        <w:numPr>
          <w:ilvl w:val="0"/>
          <w:numId w:val="10"/>
        </w:numPr>
        <w:rPr>
          <w:rFonts w:ascii="Arial Narrow" w:hAnsi="Arial Narrow"/>
          <w:sz w:val="22"/>
          <w:szCs w:val="22"/>
        </w:rPr>
      </w:pPr>
      <w:r w:rsidRPr="00F729EC">
        <w:rPr>
          <w:rFonts w:ascii="Arial Narrow" w:hAnsi="Arial Narrow"/>
          <w:sz w:val="22"/>
          <w:szCs w:val="22"/>
        </w:rPr>
        <w:t xml:space="preserve">pozemky veřejného občanského vybavení </w:t>
      </w:r>
    </w:p>
    <w:p w14:paraId="39B963BD" w14:textId="77777777" w:rsidR="007715BD" w:rsidRPr="00F729EC" w:rsidRDefault="007715BD" w:rsidP="0083206C">
      <w:pPr>
        <w:pStyle w:val="Default"/>
        <w:numPr>
          <w:ilvl w:val="0"/>
          <w:numId w:val="10"/>
        </w:numPr>
        <w:rPr>
          <w:rFonts w:ascii="Arial Narrow" w:hAnsi="Arial Narrow"/>
          <w:sz w:val="22"/>
          <w:szCs w:val="22"/>
        </w:rPr>
      </w:pPr>
      <w:r w:rsidRPr="00F729EC">
        <w:rPr>
          <w:rFonts w:ascii="Arial Narrow" w:hAnsi="Arial Narrow"/>
          <w:sz w:val="22"/>
          <w:szCs w:val="22"/>
        </w:rPr>
        <w:t xml:space="preserve">pozemky související dopravní a technické infrastruktury </w:t>
      </w:r>
    </w:p>
    <w:p w14:paraId="1834236D" w14:textId="77777777" w:rsidR="007715BD" w:rsidRPr="00F729EC" w:rsidRDefault="007715BD" w:rsidP="0083206C">
      <w:pPr>
        <w:pStyle w:val="Default"/>
        <w:numPr>
          <w:ilvl w:val="0"/>
          <w:numId w:val="10"/>
        </w:numPr>
        <w:rPr>
          <w:rFonts w:ascii="Arial Narrow" w:hAnsi="Arial Narrow"/>
          <w:sz w:val="22"/>
          <w:szCs w:val="22"/>
        </w:rPr>
      </w:pPr>
      <w:r w:rsidRPr="00F729EC">
        <w:rPr>
          <w:rFonts w:ascii="Arial Narrow" w:hAnsi="Arial Narrow"/>
          <w:sz w:val="22"/>
          <w:szCs w:val="22"/>
        </w:rPr>
        <w:t xml:space="preserve">pozemky veřejných prostranství, sídelní zeleně, hřišť </w:t>
      </w:r>
    </w:p>
    <w:p w14:paraId="233FD74E" w14:textId="77777777" w:rsidR="007715BD" w:rsidRDefault="007715BD" w:rsidP="007715BD">
      <w:pPr>
        <w:pStyle w:val="Default"/>
        <w:spacing w:after="14"/>
        <w:ind w:left="720"/>
        <w:rPr>
          <w:rFonts w:ascii="Arial Narrow" w:hAnsi="Arial Narrow"/>
          <w:sz w:val="22"/>
          <w:szCs w:val="22"/>
        </w:rPr>
      </w:pPr>
    </w:p>
    <w:p w14:paraId="6333827B" w14:textId="77777777" w:rsidR="007715BD" w:rsidRPr="00CE5BEA" w:rsidRDefault="007715BD" w:rsidP="007715BD">
      <w:pPr>
        <w:pStyle w:val="Odstavecseseznamem"/>
        <w:keepNext w:val="0"/>
        <w:keepLines w:val="0"/>
        <w:ind w:left="0"/>
        <w:rPr>
          <w:rFonts w:ascii="Arial Narrow" w:hAnsi="Arial Narrow"/>
          <w:b/>
          <w:sz w:val="22"/>
        </w:rPr>
      </w:pPr>
      <w:r w:rsidRPr="00CE5BEA">
        <w:rPr>
          <w:rFonts w:ascii="Arial Narrow" w:hAnsi="Arial Narrow"/>
          <w:b/>
          <w:i/>
          <w:sz w:val="22"/>
        </w:rPr>
        <w:t>Podmíněně přípustné využití</w:t>
      </w:r>
      <w:r w:rsidRPr="00CE5BEA">
        <w:rPr>
          <w:rFonts w:ascii="Arial Narrow" w:hAnsi="Arial Narrow"/>
          <w:b/>
          <w:sz w:val="22"/>
        </w:rPr>
        <w:t xml:space="preserve"> </w:t>
      </w:r>
    </w:p>
    <w:p w14:paraId="4A219CE6" w14:textId="77777777" w:rsidR="007715BD" w:rsidRPr="00F729EC" w:rsidRDefault="007715BD" w:rsidP="0083206C">
      <w:pPr>
        <w:pStyle w:val="Default"/>
        <w:numPr>
          <w:ilvl w:val="0"/>
          <w:numId w:val="11"/>
        </w:numPr>
        <w:rPr>
          <w:rFonts w:ascii="Arial Narrow" w:hAnsi="Arial Narrow"/>
          <w:sz w:val="22"/>
          <w:szCs w:val="22"/>
        </w:rPr>
      </w:pPr>
      <w:r w:rsidRPr="00F729EC">
        <w:rPr>
          <w:rFonts w:ascii="Arial Narrow" w:hAnsi="Arial Narrow"/>
          <w:sz w:val="22"/>
          <w:szCs w:val="22"/>
        </w:rPr>
        <w:t xml:space="preserve">bydlení za podmínky, že se jedná např. o osoby zajišťující dohled, správce, nebo majitele zařízení a za podmínky, že budou dodrženy hygienické limity hluku </w:t>
      </w:r>
    </w:p>
    <w:p w14:paraId="068CF2D5" w14:textId="77777777" w:rsidR="007715BD" w:rsidRPr="00F729EC" w:rsidRDefault="007715BD" w:rsidP="0083206C">
      <w:pPr>
        <w:pStyle w:val="Default"/>
        <w:numPr>
          <w:ilvl w:val="0"/>
          <w:numId w:val="11"/>
        </w:numPr>
        <w:rPr>
          <w:rFonts w:ascii="Arial Narrow" w:hAnsi="Arial Narrow"/>
          <w:sz w:val="22"/>
          <w:szCs w:val="22"/>
        </w:rPr>
      </w:pPr>
      <w:r w:rsidRPr="00F729EC">
        <w:rPr>
          <w:rFonts w:ascii="Arial Narrow" w:hAnsi="Arial Narrow"/>
          <w:sz w:val="22"/>
          <w:szCs w:val="22"/>
        </w:rPr>
        <w:t xml:space="preserve">akusticky chráněné prostory lze do území umístit až na základě hlukového vyhodnocení prokazujícího, že celková hluková zátěž v území nepřekročí hodnoty hygienických limitů stanovených pro chráněný venkovní prostor a chráněný venkovní prostor staveb. </w:t>
      </w:r>
    </w:p>
    <w:p w14:paraId="684C8F99" w14:textId="77777777" w:rsidR="007715BD" w:rsidRPr="00F729EC" w:rsidRDefault="007715BD" w:rsidP="007715BD">
      <w:pPr>
        <w:pStyle w:val="Default"/>
        <w:spacing w:after="14"/>
        <w:ind w:left="720"/>
        <w:rPr>
          <w:rFonts w:ascii="Arial Narrow" w:hAnsi="Arial Narrow"/>
          <w:sz w:val="22"/>
          <w:szCs w:val="22"/>
        </w:rPr>
      </w:pPr>
      <w:r w:rsidRPr="00F729EC">
        <w:rPr>
          <w:rFonts w:ascii="Arial Narrow" w:hAnsi="Arial Narrow"/>
          <w:sz w:val="22"/>
          <w:szCs w:val="22"/>
        </w:rPr>
        <w:t xml:space="preserve">Před vydáním územního rozhodnutí musí být deklarován soulad záměru s požadavky stanovenými právními předpisy na úseku ochrany před hlukem příp. vibracemi. </w:t>
      </w:r>
    </w:p>
    <w:p w14:paraId="5C2DBF97" w14:textId="77777777" w:rsidR="007715BD" w:rsidRDefault="007715BD" w:rsidP="007715BD">
      <w:pPr>
        <w:pStyle w:val="Default"/>
        <w:rPr>
          <w:sz w:val="22"/>
          <w:szCs w:val="22"/>
        </w:rPr>
      </w:pPr>
    </w:p>
    <w:p w14:paraId="621BE9FB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i/>
          <w:sz w:val="22"/>
        </w:rPr>
        <w:t>Nep</w:t>
      </w:r>
      <w:r w:rsidRPr="004E59ED">
        <w:rPr>
          <w:rFonts w:ascii="Arial Narrow" w:hAnsi="Arial Narrow"/>
          <w:b/>
          <w:i/>
          <w:sz w:val="22"/>
        </w:rPr>
        <w:t>řípustné využití</w:t>
      </w:r>
      <w:r w:rsidRPr="004E59ED">
        <w:rPr>
          <w:rFonts w:ascii="Arial Narrow" w:hAnsi="Arial Narrow"/>
          <w:b/>
          <w:sz w:val="22"/>
        </w:rPr>
        <w:t xml:space="preserve"> </w:t>
      </w:r>
    </w:p>
    <w:p w14:paraId="63EC3220" w14:textId="77777777" w:rsidR="007715BD" w:rsidRPr="00191EFC" w:rsidRDefault="007715BD" w:rsidP="0083206C">
      <w:pPr>
        <w:pStyle w:val="Odstavecseseznamem"/>
        <w:keepNext w:val="0"/>
        <w:keepLines w:val="0"/>
        <w:numPr>
          <w:ilvl w:val="0"/>
          <w:numId w:val="7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činnosti, děje a zařízení, které nesouvisí s hlavním a přípustným využitím a narušují kvalitu prostředí nebo takové důsledky vyvolávají druhotně</w:t>
      </w:r>
    </w:p>
    <w:p w14:paraId="774BDDB3" w14:textId="77777777" w:rsidR="007715BD" w:rsidRDefault="007715BD" w:rsidP="007715BD">
      <w:pPr>
        <w:pStyle w:val="Odstavecseseznamem"/>
        <w:keepNext w:val="0"/>
        <w:keepLines w:val="0"/>
        <w:ind w:left="0"/>
        <w:rPr>
          <w:rFonts w:ascii="Arial Narrow" w:hAnsi="Arial Narrow"/>
          <w:b/>
          <w:sz w:val="22"/>
          <w:u w:val="single"/>
        </w:rPr>
      </w:pPr>
    </w:p>
    <w:p w14:paraId="34850155" w14:textId="77777777" w:rsidR="007715BD" w:rsidRPr="00692954" w:rsidRDefault="007715BD" w:rsidP="007715BD">
      <w:pPr>
        <w:pStyle w:val="Odstavecseseznamem"/>
        <w:keepNext w:val="0"/>
        <w:keepLines w:val="0"/>
        <w:ind w:left="0"/>
        <w:rPr>
          <w:rFonts w:ascii="Arial Narrow" w:hAnsi="Arial Narrow"/>
          <w:b/>
          <w:sz w:val="22"/>
          <w:u w:val="single"/>
        </w:rPr>
      </w:pPr>
      <w:r w:rsidRPr="00692954">
        <w:rPr>
          <w:rFonts w:ascii="Arial Narrow" w:hAnsi="Arial Narrow"/>
          <w:b/>
          <w:sz w:val="22"/>
          <w:u w:val="single"/>
        </w:rPr>
        <w:t xml:space="preserve">Plochy </w:t>
      </w:r>
      <w:r>
        <w:rPr>
          <w:rFonts w:ascii="Arial Narrow" w:hAnsi="Arial Narrow"/>
          <w:b/>
          <w:sz w:val="22"/>
          <w:u w:val="single"/>
        </w:rPr>
        <w:t>dopravní</w:t>
      </w:r>
      <w:r w:rsidRPr="00692954">
        <w:rPr>
          <w:rFonts w:ascii="Arial Narrow" w:hAnsi="Arial Narrow"/>
          <w:b/>
          <w:sz w:val="22"/>
          <w:u w:val="single"/>
        </w:rPr>
        <w:t xml:space="preserve"> infrastruktur</w:t>
      </w:r>
      <w:r>
        <w:rPr>
          <w:rFonts w:ascii="Arial Narrow" w:hAnsi="Arial Narrow"/>
          <w:b/>
          <w:sz w:val="22"/>
          <w:u w:val="single"/>
        </w:rPr>
        <w:t>y silniční</w:t>
      </w:r>
      <w:r w:rsidRPr="00692954">
        <w:rPr>
          <w:rFonts w:ascii="Arial Narrow" w:hAnsi="Arial Narrow"/>
          <w:b/>
          <w:sz w:val="22"/>
          <w:u w:val="single"/>
        </w:rPr>
        <w:t xml:space="preserve"> - </w:t>
      </w:r>
      <w:r>
        <w:rPr>
          <w:rFonts w:ascii="Arial Narrow" w:hAnsi="Arial Narrow"/>
          <w:b/>
          <w:sz w:val="22"/>
          <w:u w:val="single"/>
        </w:rPr>
        <w:t>DS</w:t>
      </w:r>
    </w:p>
    <w:p w14:paraId="6D90E388" w14:textId="77777777" w:rsidR="007715BD" w:rsidRDefault="007715BD" w:rsidP="007715BD">
      <w:pPr>
        <w:pStyle w:val="Odstavecseseznamem"/>
        <w:keepNext w:val="0"/>
        <w:keepLines w:val="0"/>
        <w:ind w:left="0"/>
        <w:rPr>
          <w:rFonts w:ascii="Arial Narrow" w:hAnsi="Arial Narrow"/>
          <w:b/>
          <w:i/>
          <w:sz w:val="22"/>
        </w:rPr>
      </w:pPr>
    </w:p>
    <w:p w14:paraId="6A75C773" w14:textId="77777777" w:rsidR="007715BD" w:rsidRPr="00CE5BEA" w:rsidRDefault="007715BD" w:rsidP="007715BD">
      <w:pPr>
        <w:pStyle w:val="Odstavecseseznamem"/>
        <w:keepNext w:val="0"/>
        <w:keepLines w:val="0"/>
        <w:ind w:left="0"/>
        <w:rPr>
          <w:rFonts w:ascii="Arial Narrow" w:hAnsi="Arial Narrow"/>
          <w:b/>
          <w:sz w:val="22"/>
        </w:rPr>
      </w:pPr>
      <w:r w:rsidRPr="00CE5BEA">
        <w:rPr>
          <w:rFonts w:ascii="Arial Narrow" w:hAnsi="Arial Narrow"/>
          <w:b/>
          <w:i/>
          <w:sz w:val="22"/>
        </w:rPr>
        <w:t>Přípustné využití</w:t>
      </w:r>
      <w:r w:rsidRPr="00CE5BEA">
        <w:rPr>
          <w:rFonts w:ascii="Arial Narrow" w:hAnsi="Arial Narrow"/>
          <w:b/>
          <w:sz w:val="22"/>
        </w:rPr>
        <w:t xml:space="preserve"> </w:t>
      </w:r>
    </w:p>
    <w:p w14:paraId="4371681C" w14:textId="77777777" w:rsidR="007715BD" w:rsidRPr="00692954" w:rsidRDefault="007715BD" w:rsidP="0083206C">
      <w:pPr>
        <w:pStyle w:val="Default"/>
        <w:numPr>
          <w:ilvl w:val="1"/>
          <w:numId w:val="14"/>
        </w:numPr>
        <w:spacing w:after="14"/>
        <w:ind w:left="709" w:hanging="283"/>
        <w:rPr>
          <w:rFonts w:ascii="Arial Narrow" w:hAnsi="Arial Narrow"/>
          <w:sz w:val="22"/>
          <w:szCs w:val="22"/>
        </w:rPr>
      </w:pPr>
      <w:r w:rsidRPr="00692954">
        <w:rPr>
          <w:rFonts w:ascii="Arial Narrow" w:hAnsi="Arial Narrow"/>
          <w:sz w:val="22"/>
          <w:szCs w:val="22"/>
        </w:rPr>
        <w:t xml:space="preserve">činnosti, děje a zařízení dopravní povahy, včetně dílčích úprav a napojení na stávající komunikace – silnice, náspy, zářezy, opěrné zdi, mosty, další terénní úpravy, protihluková opatření </w:t>
      </w:r>
    </w:p>
    <w:p w14:paraId="70B3D223" w14:textId="77777777" w:rsidR="007715BD" w:rsidRPr="00692954" w:rsidRDefault="007715BD" w:rsidP="0083206C">
      <w:pPr>
        <w:pStyle w:val="Default"/>
        <w:numPr>
          <w:ilvl w:val="1"/>
          <w:numId w:val="14"/>
        </w:numPr>
        <w:spacing w:after="14"/>
        <w:ind w:left="709" w:hanging="283"/>
        <w:rPr>
          <w:rFonts w:ascii="Arial Narrow" w:hAnsi="Arial Narrow"/>
          <w:sz w:val="22"/>
          <w:szCs w:val="22"/>
        </w:rPr>
      </w:pPr>
      <w:r w:rsidRPr="00692954">
        <w:rPr>
          <w:rFonts w:ascii="Arial Narrow" w:hAnsi="Arial Narrow"/>
          <w:sz w:val="22"/>
          <w:szCs w:val="22"/>
        </w:rPr>
        <w:t xml:space="preserve">pozemky pro pěší a cyklistické stezky, účelové komunikace </w:t>
      </w:r>
    </w:p>
    <w:p w14:paraId="3D916BFF" w14:textId="77777777" w:rsidR="007715BD" w:rsidRPr="00692954" w:rsidRDefault="007715BD" w:rsidP="0083206C">
      <w:pPr>
        <w:pStyle w:val="Default"/>
        <w:numPr>
          <w:ilvl w:val="1"/>
          <w:numId w:val="14"/>
        </w:numPr>
        <w:spacing w:after="14"/>
        <w:ind w:left="709" w:hanging="283"/>
        <w:rPr>
          <w:rFonts w:ascii="Arial Narrow" w:hAnsi="Arial Narrow"/>
          <w:sz w:val="22"/>
          <w:szCs w:val="22"/>
        </w:rPr>
      </w:pPr>
      <w:r w:rsidRPr="00692954">
        <w:rPr>
          <w:rFonts w:ascii="Arial Narrow" w:hAnsi="Arial Narrow"/>
          <w:sz w:val="22"/>
          <w:szCs w:val="22"/>
        </w:rPr>
        <w:t xml:space="preserve">zálivy zastávek hromadné dopravy, odpočívadla </w:t>
      </w:r>
    </w:p>
    <w:p w14:paraId="0EE8E30A" w14:textId="77777777" w:rsidR="007715BD" w:rsidRPr="00692954" w:rsidRDefault="007715BD" w:rsidP="0083206C">
      <w:pPr>
        <w:pStyle w:val="Default"/>
        <w:numPr>
          <w:ilvl w:val="1"/>
          <w:numId w:val="14"/>
        </w:numPr>
        <w:spacing w:after="14"/>
        <w:ind w:left="709" w:hanging="283"/>
        <w:rPr>
          <w:rFonts w:ascii="Arial Narrow" w:hAnsi="Arial Narrow"/>
          <w:sz w:val="22"/>
          <w:szCs w:val="22"/>
        </w:rPr>
      </w:pPr>
      <w:r w:rsidRPr="00692954">
        <w:rPr>
          <w:rFonts w:ascii="Arial Narrow" w:hAnsi="Arial Narrow"/>
          <w:sz w:val="22"/>
          <w:szCs w:val="22"/>
        </w:rPr>
        <w:t xml:space="preserve">odstavné a parkovací plochy </w:t>
      </w:r>
    </w:p>
    <w:p w14:paraId="175AC277" w14:textId="77777777" w:rsidR="007715BD" w:rsidRPr="00692954" w:rsidRDefault="007715BD" w:rsidP="0083206C">
      <w:pPr>
        <w:pStyle w:val="Default"/>
        <w:numPr>
          <w:ilvl w:val="1"/>
          <w:numId w:val="14"/>
        </w:numPr>
        <w:spacing w:after="14"/>
        <w:ind w:left="709" w:hanging="283"/>
        <w:rPr>
          <w:rFonts w:ascii="Arial Narrow" w:hAnsi="Arial Narrow"/>
          <w:sz w:val="22"/>
          <w:szCs w:val="22"/>
        </w:rPr>
      </w:pPr>
      <w:r w:rsidRPr="00692954">
        <w:rPr>
          <w:rFonts w:ascii="Arial Narrow" w:hAnsi="Arial Narrow"/>
          <w:sz w:val="22"/>
          <w:szCs w:val="22"/>
        </w:rPr>
        <w:t xml:space="preserve">stavby a zařízení pro údržbu silnic, čerpací stanice pohonných hmot </w:t>
      </w:r>
    </w:p>
    <w:p w14:paraId="0FE2FBD1" w14:textId="77777777" w:rsidR="007715BD" w:rsidRPr="00692954" w:rsidRDefault="007715BD" w:rsidP="0083206C">
      <w:pPr>
        <w:pStyle w:val="Default"/>
        <w:numPr>
          <w:ilvl w:val="1"/>
          <w:numId w:val="14"/>
        </w:numPr>
        <w:spacing w:after="14"/>
        <w:ind w:left="709" w:hanging="283"/>
        <w:rPr>
          <w:rFonts w:ascii="Arial Narrow" w:hAnsi="Arial Narrow"/>
          <w:sz w:val="22"/>
          <w:szCs w:val="22"/>
        </w:rPr>
      </w:pPr>
      <w:r w:rsidRPr="00692954">
        <w:rPr>
          <w:rFonts w:ascii="Arial Narrow" w:hAnsi="Arial Narrow"/>
          <w:sz w:val="22"/>
          <w:szCs w:val="22"/>
        </w:rPr>
        <w:t xml:space="preserve">pozemky veřejných prostranství, sídelní zeleně </w:t>
      </w:r>
    </w:p>
    <w:p w14:paraId="11E33754" w14:textId="77777777" w:rsidR="007715BD" w:rsidRPr="00692954" w:rsidRDefault="007715BD" w:rsidP="0083206C">
      <w:pPr>
        <w:pStyle w:val="Default"/>
        <w:numPr>
          <w:ilvl w:val="1"/>
          <w:numId w:val="14"/>
        </w:numPr>
        <w:spacing w:after="14"/>
        <w:ind w:left="709" w:hanging="283"/>
        <w:rPr>
          <w:rFonts w:ascii="Arial Narrow" w:hAnsi="Arial Narrow"/>
          <w:sz w:val="22"/>
          <w:szCs w:val="22"/>
        </w:rPr>
      </w:pPr>
      <w:r w:rsidRPr="00692954">
        <w:rPr>
          <w:rFonts w:ascii="Arial Narrow" w:hAnsi="Arial Narrow"/>
          <w:sz w:val="22"/>
          <w:szCs w:val="22"/>
        </w:rPr>
        <w:t xml:space="preserve">krajinná zeleň </w:t>
      </w:r>
    </w:p>
    <w:p w14:paraId="54CE400C" w14:textId="77777777" w:rsidR="007715BD" w:rsidRPr="00692954" w:rsidRDefault="007715BD" w:rsidP="0083206C">
      <w:pPr>
        <w:pStyle w:val="Default"/>
        <w:numPr>
          <w:ilvl w:val="1"/>
          <w:numId w:val="14"/>
        </w:numPr>
        <w:spacing w:after="14"/>
        <w:ind w:left="709" w:hanging="283"/>
        <w:rPr>
          <w:rFonts w:ascii="Arial Narrow" w:hAnsi="Arial Narrow"/>
          <w:sz w:val="22"/>
          <w:szCs w:val="22"/>
        </w:rPr>
      </w:pPr>
      <w:r w:rsidRPr="00692954">
        <w:rPr>
          <w:rFonts w:ascii="Arial Narrow" w:hAnsi="Arial Narrow"/>
          <w:sz w:val="22"/>
          <w:szCs w:val="22"/>
        </w:rPr>
        <w:t xml:space="preserve">pozemky související dopravní a technické infrastruktury </w:t>
      </w:r>
    </w:p>
    <w:p w14:paraId="077BDE7C" w14:textId="77777777" w:rsidR="007715BD" w:rsidRPr="00692954" w:rsidRDefault="007715BD" w:rsidP="0083206C">
      <w:pPr>
        <w:pStyle w:val="Default"/>
        <w:numPr>
          <w:ilvl w:val="1"/>
          <w:numId w:val="14"/>
        </w:numPr>
        <w:ind w:left="709" w:hanging="283"/>
        <w:rPr>
          <w:rFonts w:ascii="Arial Narrow" w:hAnsi="Arial Narrow"/>
          <w:sz w:val="22"/>
          <w:szCs w:val="22"/>
        </w:rPr>
      </w:pPr>
      <w:r w:rsidRPr="00692954">
        <w:rPr>
          <w:rFonts w:ascii="Arial Narrow" w:hAnsi="Arial Narrow"/>
          <w:sz w:val="22"/>
          <w:szCs w:val="22"/>
        </w:rPr>
        <w:t xml:space="preserve">opatření proti přívalovým dešťům, stavby protipovodňových opatření </w:t>
      </w:r>
    </w:p>
    <w:p w14:paraId="3612F185" w14:textId="77777777" w:rsidR="007715BD" w:rsidRDefault="007715BD" w:rsidP="007715BD">
      <w:pPr>
        <w:pStyle w:val="Default"/>
        <w:rPr>
          <w:sz w:val="22"/>
          <w:szCs w:val="22"/>
        </w:rPr>
      </w:pPr>
    </w:p>
    <w:p w14:paraId="0FC8572F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i/>
          <w:sz w:val="22"/>
        </w:rPr>
        <w:t>Nep</w:t>
      </w:r>
      <w:r w:rsidRPr="004E59ED">
        <w:rPr>
          <w:rFonts w:ascii="Arial Narrow" w:hAnsi="Arial Narrow"/>
          <w:b/>
          <w:i/>
          <w:sz w:val="22"/>
        </w:rPr>
        <w:t>řípustné využití</w:t>
      </w:r>
      <w:r w:rsidRPr="004E59ED">
        <w:rPr>
          <w:rFonts w:ascii="Arial Narrow" w:hAnsi="Arial Narrow"/>
          <w:b/>
          <w:sz w:val="22"/>
        </w:rPr>
        <w:t xml:space="preserve"> </w:t>
      </w:r>
    </w:p>
    <w:p w14:paraId="13C54DB7" w14:textId="77777777" w:rsidR="007715BD" w:rsidRPr="00692954" w:rsidRDefault="007715BD" w:rsidP="0083206C">
      <w:pPr>
        <w:pStyle w:val="Default"/>
        <w:numPr>
          <w:ilvl w:val="1"/>
          <w:numId w:val="13"/>
        </w:numPr>
        <w:ind w:left="709" w:hanging="283"/>
        <w:rPr>
          <w:rFonts w:ascii="Arial Narrow" w:hAnsi="Arial Narrow"/>
          <w:sz w:val="22"/>
          <w:szCs w:val="22"/>
        </w:rPr>
      </w:pPr>
      <w:r w:rsidRPr="00692954">
        <w:rPr>
          <w:rFonts w:ascii="Arial Narrow" w:hAnsi="Arial Narrow"/>
          <w:sz w:val="22"/>
          <w:szCs w:val="22"/>
        </w:rPr>
        <w:t xml:space="preserve">činnosti, děje a zařízení, které nesouvisí s hlavním a přípustným využitím a narušují kvalitu prostředí nebo takové důsledky vyvolávají druhotně </w:t>
      </w:r>
    </w:p>
    <w:p w14:paraId="13431C55" w14:textId="77777777" w:rsidR="007715BD" w:rsidRDefault="007715BD" w:rsidP="007715BD">
      <w:pPr>
        <w:pStyle w:val="Default"/>
        <w:rPr>
          <w:sz w:val="22"/>
          <w:szCs w:val="22"/>
        </w:rPr>
      </w:pPr>
    </w:p>
    <w:p w14:paraId="10A29ADC" w14:textId="77777777" w:rsidR="007715BD" w:rsidRPr="00CE5BEA" w:rsidRDefault="007715BD" w:rsidP="007715BD">
      <w:pPr>
        <w:pStyle w:val="Odstavecseseznamem"/>
        <w:keepNext w:val="0"/>
        <w:keepLines w:val="0"/>
        <w:ind w:left="0"/>
        <w:rPr>
          <w:rFonts w:ascii="Arial Narrow" w:hAnsi="Arial Narrow"/>
          <w:b/>
          <w:sz w:val="22"/>
        </w:rPr>
      </w:pPr>
      <w:r w:rsidRPr="00CE5BEA">
        <w:rPr>
          <w:rFonts w:ascii="Arial Narrow" w:hAnsi="Arial Narrow"/>
          <w:b/>
          <w:i/>
          <w:sz w:val="22"/>
        </w:rPr>
        <w:t>Podmíněně přípustné využití</w:t>
      </w:r>
      <w:r w:rsidRPr="00CE5BEA">
        <w:rPr>
          <w:rFonts w:ascii="Arial Narrow" w:hAnsi="Arial Narrow"/>
          <w:b/>
          <w:sz w:val="22"/>
        </w:rPr>
        <w:t xml:space="preserve"> </w:t>
      </w:r>
    </w:p>
    <w:p w14:paraId="491BA351" w14:textId="77777777" w:rsidR="007715BD" w:rsidRPr="00692954" w:rsidRDefault="007715BD" w:rsidP="0083206C">
      <w:pPr>
        <w:pStyle w:val="Default"/>
        <w:numPr>
          <w:ilvl w:val="0"/>
          <w:numId w:val="12"/>
        </w:numPr>
        <w:spacing w:after="14"/>
        <w:rPr>
          <w:rFonts w:ascii="Arial Narrow" w:hAnsi="Arial Narrow"/>
          <w:sz w:val="22"/>
          <w:szCs w:val="22"/>
        </w:rPr>
      </w:pPr>
      <w:r w:rsidRPr="00692954">
        <w:rPr>
          <w:rFonts w:ascii="Arial Narrow" w:hAnsi="Arial Narrow"/>
          <w:sz w:val="22"/>
          <w:szCs w:val="22"/>
        </w:rPr>
        <w:t xml:space="preserve">budování inženýrských sítí a účelových komunikací před realizací záměru za podmínky co nejkratšího možného křížení s navrženou plochou </w:t>
      </w:r>
    </w:p>
    <w:p w14:paraId="44553983" w14:textId="77777777" w:rsidR="007715BD" w:rsidRPr="00692954" w:rsidRDefault="007715BD" w:rsidP="0083206C">
      <w:pPr>
        <w:pStyle w:val="Default"/>
        <w:numPr>
          <w:ilvl w:val="0"/>
          <w:numId w:val="12"/>
        </w:numPr>
        <w:rPr>
          <w:rFonts w:ascii="Arial Narrow" w:hAnsi="Arial Narrow"/>
          <w:sz w:val="22"/>
          <w:szCs w:val="22"/>
        </w:rPr>
      </w:pPr>
      <w:r w:rsidRPr="00692954">
        <w:rPr>
          <w:rFonts w:ascii="Arial Narrow" w:hAnsi="Arial Narrow"/>
          <w:sz w:val="22"/>
          <w:szCs w:val="22"/>
        </w:rPr>
        <w:t xml:space="preserve">nejpozději v rámci územního řízení pro stavby umisťované na plochy musí být prokázáno, že hluková zátěž nepřekročí hodnoty hygienických limitů hluku stanovených pro chráněný venkovní prostor a chráněný venkovní prostor staveb, případně vč. doložení reálnosti provedení protihlukových opatření. </w:t>
      </w:r>
    </w:p>
    <w:p w14:paraId="148C1D53" w14:textId="77777777" w:rsidR="007715BD" w:rsidRPr="00692954" w:rsidRDefault="007715BD" w:rsidP="007715BD">
      <w:pPr>
        <w:pStyle w:val="Default"/>
        <w:rPr>
          <w:rFonts w:ascii="Arial Narrow" w:hAnsi="Arial Narrow"/>
          <w:sz w:val="22"/>
          <w:szCs w:val="22"/>
        </w:rPr>
      </w:pPr>
    </w:p>
    <w:p w14:paraId="5E4DBE9C" w14:textId="77777777" w:rsidR="007715BD" w:rsidRPr="00692954" w:rsidRDefault="007715BD" w:rsidP="007715BD">
      <w:pPr>
        <w:ind w:left="0"/>
        <w:rPr>
          <w:rFonts w:ascii="Arial Narrow" w:hAnsi="Arial Narrow"/>
          <w:sz w:val="22"/>
        </w:rPr>
      </w:pPr>
      <w:r w:rsidRPr="00692954">
        <w:rPr>
          <w:rFonts w:ascii="Arial Narrow" w:hAnsi="Arial Narrow"/>
          <w:sz w:val="22"/>
        </w:rPr>
        <w:t>Před vydáním územního rozhodnutí musí být deklarován soulad záměru s požadavky stanovenými právními předpisy na úseku ochrany před hlukem příp. vibracemi.</w:t>
      </w:r>
    </w:p>
    <w:p w14:paraId="67964F1F" w14:textId="77777777" w:rsidR="007715BD" w:rsidRPr="00C828F0" w:rsidRDefault="007715BD" w:rsidP="007715BD">
      <w:pPr>
        <w:ind w:left="0"/>
        <w:rPr>
          <w:rFonts w:ascii="Arial Narrow" w:hAnsi="Arial Narrow"/>
          <w:b/>
          <w:sz w:val="22"/>
        </w:rPr>
      </w:pPr>
      <w:r w:rsidRPr="00C828F0">
        <w:rPr>
          <w:rFonts w:ascii="Arial Narrow" w:hAnsi="Arial Narrow"/>
          <w:b/>
          <w:sz w:val="22"/>
        </w:rPr>
        <w:t>Navržen</w:t>
      </w:r>
      <w:r>
        <w:rPr>
          <w:rFonts w:ascii="Arial Narrow" w:hAnsi="Arial Narrow"/>
          <w:b/>
          <w:sz w:val="22"/>
        </w:rPr>
        <w:t>ý</w:t>
      </w:r>
      <w:r w:rsidRPr="00C828F0">
        <w:rPr>
          <w:rFonts w:ascii="Arial Narrow" w:hAnsi="Arial Narrow"/>
          <w:b/>
          <w:sz w:val="22"/>
        </w:rPr>
        <w:t xml:space="preserve"> stav</w:t>
      </w:r>
      <w:r>
        <w:rPr>
          <w:rFonts w:ascii="Arial Narrow" w:hAnsi="Arial Narrow"/>
          <w:b/>
          <w:sz w:val="22"/>
        </w:rPr>
        <w:t>e</w:t>
      </w:r>
      <w:r w:rsidRPr="00C828F0">
        <w:rPr>
          <w:rFonts w:ascii="Arial Narrow" w:hAnsi="Arial Narrow"/>
          <w:b/>
          <w:sz w:val="22"/>
        </w:rPr>
        <w:t>b</w:t>
      </w:r>
      <w:r>
        <w:rPr>
          <w:rFonts w:ascii="Arial Narrow" w:hAnsi="Arial Narrow"/>
          <w:b/>
          <w:sz w:val="22"/>
        </w:rPr>
        <w:t>ní</w:t>
      </w:r>
      <w:r w:rsidRPr="00C828F0">
        <w:rPr>
          <w:rFonts w:ascii="Arial Narrow" w:hAnsi="Arial Narrow"/>
          <w:b/>
          <w:sz w:val="22"/>
        </w:rPr>
        <w:t xml:space="preserve"> </w:t>
      </w:r>
      <w:r>
        <w:rPr>
          <w:rFonts w:ascii="Arial Narrow" w:hAnsi="Arial Narrow"/>
          <w:b/>
          <w:sz w:val="22"/>
        </w:rPr>
        <w:t xml:space="preserve"> záměr spočívající v rekonstrukci stávajících MK vodovodu a kanalizace, prodloužení veřejného osvětlení </w:t>
      </w:r>
      <w:r w:rsidRPr="00C828F0">
        <w:rPr>
          <w:rFonts w:ascii="Arial Narrow" w:hAnsi="Arial Narrow"/>
          <w:b/>
          <w:sz w:val="22"/>
        </w:rPr>
        <w:t xml:space="preserve">spadá do kategorie </w:t>
      </w:r>
      <w:r w:rsidRPr="00C828F0">
        <w:rPr>
          <w:rFonts w:ascii="Arial Narrow" w:hAnsi="Arial Narrow"/>
          <w:b/>
          <w:sz w:val="22"/>
          <w:u w:val="double"/>
        </w:rPr>
        <w:t>přípustného využití.</w:t>
      </w:r>
    </w:p>
    <w:p w14:paraId="0C663A0C" w14:textId="77777777" w:rsidR="007715BD" w:rsidRPr="00D74BB5" w:rsidRDefault="007715BD" w:rsidP="007715BD">
      <w:pPr>
        <w:pStyle w:val="Nadpis3"/>
        <w:pBdr>
          <w:bottom w:val="single" w:sz="4" w:space="1" w:color="auto"/>
        </w:pBdr>
        <w:ind w:left="0" w:firstLine="0"/>
        <w:rPr>
          <w:rFonts w:cs="Arial"/>
          <w:sz w:val="22"/>
        </w:rPr>
      </w:pPr>
      <w:r w:rsidRPr="00D74BB5">
        <w:rPr>
          <w:rFonts w:cs="Arial"/>
          <w:sz w:val="22"/>
        </w:rPr>
        <w:t>údaje o splnění požadavků dotčených orgánů</w:t>
      </w:r>
    </w:p>
    <w:p w14:paraId="48CD9369" w14:textId="77777777" w:rsidR="007715BD" w:rsidRDefault="007715BD" w:rsidP="007715BD">
      <w:pPr>
        <w:ind w:left="0"/>
        <w:rPr>
          <w:rFonts w:ascii="Arial Narrow" w:hAnsi="Arial Narrow"/>
          <w:sz w:val="22"/>
          <w:szCs w:val="24"/>
        </w:rPr>
      </w:pPr>
      <w:r w:rsidRPr="00D74BB5">
        <w:rPr>
          <w:rFonts w:ascii="Arial Narrow" w:hAnsi="Arial Narrow"/>
          <w:sz w:val="22"/>
          <w:szCs w:val="24"/>
        </w:rPr>
        <w:t xml:space="preserve">Stavební záměr byl projednán s účastníky stavebního </w:t>
      </w:r>
      <w:r>
        <w:rPr>
          <w:rFonts w:ascii="Arial Narrow" w:hAnsi="Arial Narrow"/>
          <w:sz w:val="22"/>
          <w:szCs w:val="24"/>
        </w:rPr>
        <w:t>řízení, jimiž jsou zejména:</w:t>
      </w:r>
    </w:p>
    <w:p w14:paraId="119CEDB4" w14:textId="77777777" w:rsidR="007715BD" w:rsidRPr="00002FA0" w:rsidRDefault="007715BD" w:rsidP="007715BD">
      <w:pPr>
        <w:ind w:left="0"/>
        <w:rPr>
          <w:rFonts w:ascii="Arial Narrow" w:eastAsia="Times New Roman" w:hAnsi="Arial Narrow" w:cs="Times New Roman"/>
          <w:sz w:val="22"/>
          <w:szCs w:val="24"/>
        </w:rPr>
      </w:pPr>
      <w:r w:rsidRPr="00D74BB5">
        <w:rPr>
          <w:rFonts w:ascii="Arial Narrow" w:hAnsi="Arial Narrow"/>
          <w:sz w:val="22"/>
          <w:szCs w:val="24"/>
        </w:rPr>
        <w:t>- or</w:t>
      </w:r>
      <w:r>
        <w:rPr>
          <w:rFonts w:ascii="Arial Narrow" w:hAnsi="Arial Narrow"/>
          <w:sz w:val="22"/>
          <w:szCs w:val="24"/>
        </w:rPr>
        <w:t>gány a organizace státní správy:</w:t>
      </w:r>
      <w:r w:rsidRPr="00002FA0">
        <w:rPr>
          <w:rFonts w:ascii="Arial Narrow" w:hAnsi="Arial Narrow"/>
          <w:i/>
          <w:sz w:val="22"/>
        </w:rPr>
        <w:t xml:space="preserve"> </w:t>
      </w:r>
    </w:p>
    <w:p w14:paraId="4C57BB9A" w14:textId="77777777" w:rsidR="007715BD" w:rsidRDefault="007715BD" w:rsidP="0083206C">
      <w:pPr>
        <w:keepNext w:val="0"/>
        <w:keepLines w:val="0"/>
        <w:numPr>
          <w:ilvl w:val="2"/>
          <w:numId w:val="9"/>
        </w:numPr>
        <w:spacing w:after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Správa a údržba silnic JMK, oblast Blansko</w:t>
      </w:r>
    </w:p>
    <w:p w14:paraId="5CC4D909" w14:textId="77777777" w:rsidR="007715BD" w:rsidRDefault="007715BD" w:rsidP="0083206C">
      <w:pPr>
        <w:keepNext w:val="0"/>
        <w:keepLines w:val="0"/>
        <w:numPr>
          <w:ilvl w:val="2"/>
          <w:numId w:val="9"/>
        </w:numPr>
        <w:spacing w:after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Povodí Moravy, s.p.</w:t>
      </w:r>
    </w:p>
    <w:p w14:paraId="06C72329" w14:textId="77777777" w:rsidR="007715BD" w:rsidRDefault="007715BD" w:rsidP="0083206C">
      <w:pPr>
        <w:keepNext w:val="0"/>
        <w:keepLines w:val="0"/>
        <w:numPr>
          <w:ilvl w:val="2"/>
          <w:numId w:val="9"/>
        </w:numPr>
        <w:spacing w:after="0"/>
        <w:rPr>
          <w:rFonts w:ascii="Arial Narrow" w:eastAsia="Times New Roman" w:hAnsi="Arial Narrow" w:cs="Times New Roman"/>
          <w:sz w:val="22"/>
        </w:rPr>
      </w:pPr>
      <w:r>
        <w:rPr>
          <w:rFonts w:ascii="Arial Narrow" w:eastAsia="Times New Roman" w:hAnsi="Arial Narrow" w:cs="Times New Roman"/>
          <w:sz w:val="22"/>
        </w:rPr>
        <w:t>Hasičský záchranný sbor</w:t>
      </w:r>
    </w:p>
    <w:p w14:paraId="209C9D29" w14:textId="77777777" w:rsidR="007715BD" w:rsidRDefault="007715BD" w:rsidP="0083206C">
      <w:pPr>
        <w:keepNext w:val="0"/>
        <w:keepLines w:val="0"/>
        <w:numPr>
          <w:ilvl w:val="2"/>
          <w:numId w:val="9"/>
        </w:numPr>
        <w:spacing w:after="0"/>
        <w:rPr>
          <w:rFonts w:ascii="Arial Narrow" w:eastAsia="Times New Roman" w:hAnsi="Arial Narrow" w:cs="Times New Roman"/>
          <w:sz w:val="22"/>
        </w:rPr>
      </w:pPr>
      <w:r>
        <w:rPr>
          <w:rFonts w:ascii="Arial Narrow" w:eastAsia="Times New Roman" w:hAnsi="Arial Narrow" w:cs="Times New Roman"/>
          <w:sz w:val="22"/>
        </w:rPr>
        <w:t>Policie ČR - dopravní inspektorát</w:t>
      </w:r>
    </w:p>
    <w:p w14:paraId="3345E964" w14:textId="77777777" w:rsidR="007715BD" w:rsidRDefault="007715BD" w:rsidP="0083206C">
      <w:pPr>
        <w:keepNext w:val="0"/>
        <w:keepLines w:val="0"/>
        <w:numPr>
          <w:ilvl w:val="2"/>
          <w:numId w:val="9"/>
        </w:numPr>
        <w:spacing w:after="0"/>
        <w:rPr>
          <w:rFonts w:ascii="Arial Narrow" w:eastAsia="Times New Roman" w:hAnsi="Arial Narrow" w:cs="Times New Roman"/>
          <w:sz w:val="22"/>
        </w:rPr>
      </w:pPr>
      <w:r>
        <w:rPr>
          <w:rFonts w:ascii="Arial Narrow" w:eastAsia="Times New Roman" w:hAnsi="Arial Narrow" w:cs="Times New Roman"/>
          <w:sz w:val="22"/>
        </w:rPr>
        <w:t>Krajská hygienická stanice</w:t>
      </w:r>
    </w:p>
    <w:p w14:paraId="1C175D59" w14:textId="77777777" w:rsidR="007715BD" w:rsidRDefault="007715BD" w:rsidP="0083206C">
      <w:pPr>
        <w:keepNext w:val="0"/>
        <w:keepLines w:val="0"/>
        <w:numPr>
          <w:ilvl w:val="2"/>
          <w:numId w:val="9"/>
        </w:numPr>
        <w:spacing w:after="0"/>
        <w:rPr>
          <w:rFonts w:ascii="Arial Narrow" w:eastAsia="Times New Roman" w:hAnsi="Arial Narrow" w:cs="Times New Roman"/>
          <w:sz w:val="22"/>
        </w:rPr>
      </w:pPr>
      <w:r>
        <w:rPr>
          <w:rFonts w:ascii="Arial Narrow" w:eastAsia="Times New Roman" w:hAnsi="Arial Narrow" w:cs="Times New Roman"/>
          <w:sz w:val="22"/>
        </w:rPr>
        <w:t>Městský úřad Boskovice  - Odbor tvorby a ochrany životního prostředí</w:t>
      </w:r>
    </w:p>
    <w:p w14:paraId="4764E5C4" w14:textId="77777777" w:rsidR="007715BD" w:rsidRDefault="007715BD" w:rsidP="0083206C">
      <w:pPr>
        <w:keepNext w:val="0"/>
        <w:keepLines w:val="0"/>
        <w:numPr>
          <w:ilvl w:val="2"/>
          <w:numId w:val="9"/>
        </w:numPr>
        <w:spacing w:after="0"/>
        <w:rPr>
          <w:rFonts w:ascii="Arial Narrow" w:eastAsia="Times New Roman" w:hAnsi="Arial Narrow" w:cs="Times New Roman"/>
          <w:sz w:val="22"/>
        </w:rPr>
      </w:pPr>
      <w:r>
        <w:rPr>
          <w:rFonts w:ascii="Arial Narrow" w:eastAsia="Times New Roman" w:hAnsi="Arial Narrow" w:cs="Times New Roman"/>
          <w:sz w:val="22"/>
        </w:rPr>
        <w:t>Městský úřad Boskovice- odbor dopravy</w:t>
      </w:r>
    </w:p>
    <w:p w14:paraId="04CF6028" w14:textId="77777777" w:rsidR="007715BD" w:rsidRDefault="007715BD" w:rsidP="0083206C">
      <w:pPr>
        <w:keepNext w:val="0"/>
        <w:keepLines w:val="0"/>
        <w:numPr>
          <w:ilvl w:val="2"/>
          <w:numId w:val="9"/>
        </w:numPr>
        <w:spacing w:after="0"/>
        <w:rPr>
          <w:rFonts w:ascii="Arial Narrow" w:eastAsia="Times New Roman" w:hAnsi="Arial Narrow" w:cs="Times New Roman"/>
          <w:sz w:val="22"/>
        </w:rPr>
      </w:pPr>
      <w:r>
        <w:rPr>
          <w:rFonts w:ascii="Arial Narrow" w:eastAsia="Times New Roman" w:hAnsi="Arial Narrow" w:cs="Times New Roman"/>
          <w:sz w:val="22"/>
        </w:rPr>
        <w:t>Městský úřad Boskovice- odbor výstavby a územního plánování</w:t>
      </w:r>
    </w:p>
    <w:p w14:paraId="22A88ABE" w14:textId="77777777" w:rsidR="007715BD" w:rsidRPr="00E43D57" w:rsidRDefault="007715BD" w:rsidP="0083206C">
      <w:pPr>
        <w:keepNext w:val="0"/>
        <w:keepLines w:val="0"/>
        <w:numPr>
          <w:ilvl w:val="2"/>
          <w:numId w:val="9"/>
        </w:numPr>
        <w:spacing w:after="0"/>
        <w:rPr>
          <w:rFonts w:ascii="Arial Narrow" w:eastAsia="Times New Roman" w:hAnsi="Arial Narrow" w:cs="Times New Roman"/>
          <w:sz w:val="22"/>
        </w:rPr>
      </w:pPr>
    </w:p>
    <w:p w14:paraId="36DF54F2" w14:textId="77777777" w:rsidR="007715BD" w:rsidRPr="00002FA0" w:rsidRDefault="007715BD" w:rsidP="007715BD">
      <w:pPr>
        <w:ind w:left="0"/>
        <w:rPr>
          <w:rFonts w:ascii="Arial Narrow" w:eastAsia="Times New Roman" w:hAnsi="Arial Narrow" w:cs="Times New Roman"/>
          <w:sz w:val="22"/>
          <w:szCs w:val="24"/>
        </w:rPr>
      </w:pPr>
      <w:r w:rsidRPr="00D74BB5">
        <w:rPr>
          <w:rFonts w:ascii="Arial Narrow" w:hAnsi="Arial Narrow"/>
          <w:sz w:val="22"/>
          <w:szCs w:val="24"/>
        </w:rPr>
        <w:t>- vlastníci nebo správci sítí dopr</w:t>
      </w:r>
      <w:r>
        <w:rPr>
          <w:rFonts w:ascii="Arial Narrow" w:hAnsi="Arial Narrow"/>
          <w:sz w:val="22"/>
          <w:szCs w:val="24"/>
        </w:rPr>
        <w:t>avní a technické infrastruktury:</w:t>
      </w:r>
      <w:r w:rsidRPr="00002FA0">
        <w:rPr>
          <w:rFonts w:ascii="Arial Narrow" w:hAnsi="Arial Narrow"/>
          <w:i/>
          <w:sz w:val="22"/>
        </w:rPr>
        <w:t xml:space="preserve"> </w:t>
      </w:r>
    </w:p>
    <w:p w14:paraId="30CA8B0D" w14:textId="77777777" w:rsidR="007715BD" w:rsidRDefault="007715BD" w:rsidP="0083206C">
      <w:pPr>
        <w:keepNext w:val="0"/>
        <w:keepLines w:val="0"/>
        <w:numPr>
          <w:ilvl w:val="2"/>
          <w:numId w:val="9"/>
        </w:numPr>
        <w:spacing w:after="0"/>
        <w:rPr>
          <w:rFonts w:ascii="Arial Narrow" w:eastAsia="Times New Roman" w:hAnsi="Arial Narrow" w:cs="Times New Roman"/>
          <w:sz w:val="22"/>
        </w:rPr>
      </w:pPr>
      <w:r>
        <w:rPr>
          <w:rFonts w:ascii="Arial Narrow" w:eastAsia="Times New Roman" w:hAnsi="Arial Narrow" w:cs="Times New Roman"/>
          <w:sz w:val="22"/>
        </w:rPr>
        <w:t>gasnet člen skupiny innogy</w:t>
      </w:r>
    </w:p>
    <w:p w14:paraId="654541F8" w14:textId="77777777" w:rsidR="007715BD" w:rsidRDefault="007715BD" w:rsidP="0083206C">
      <w:pPr>
        <w:keepNext w:val="0"/>
        <w:keepLines w:val="0"/>
        <w:numPr>
          <w:ilvl w:val="2"/>
          <w:numId w:val="9"/>
        </w:numPr>
        <w:spacing w:after="0"/>
        <w:rPr>
          <w:rFonts w:ascii="Arial Narrow" w:eastAsia="Times New Roman" w:hAnsi="Arial Narrow" w:cs="Times New Roman"/>
          <w:sz w:val="22"/>
        </w:rPr>
      </w:pPr>
      <w:r>
        <w:rPr>
          <w:rFonts w:ascii="Arial Narrow" w:eastAsia="Times New Roman" w:hAnsi="Arial Narrow" w:cs="Times New Roman"/>
          <w:sz w:val="22"/>
        </w:rPr>
        <w:t>E-on</w:t>
      </w:r>
    </w:p>
    <w:p w14:paraId="2D00B58A" w14:textId="77777777" w:rsidR="007715BD" w:rsidRDefault="007715BD" w:rsidP="0083206C">
      <w:pPr>
        <w:keepNext w:val="0"/>
        <w:keepLines w:val="0"/>
        <w:numPr>
          <w:ilvl w:val="2"/>
          <w:numId w:val="9"/>
        </w:numPr>
        <w:spacing w:after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Cetin</w:t>
      </w:r>
    </w:p>
    <w:p w14:paraId="0F413EEF" w14:textId="77777777" w:rsidR="007715BD" w:rsidRDefault="007715BD" w:rsidP="0083206C">
      <w:pPr>
        <w:keepNext w:val="0"/>
        <w:keepLines w:val="0"/>
        <w:numPr>
          <w:ilvl w:val="2"/>
          <w:numId w:val="9"/>
        </w:numPr>
        <w:spacing w:after="0"/>
        <w:rPr>
          <w:rFonts w:ascii="Arial Narrow" w:eastAsia="Times New Roman" w:hAnsi="Arial Narrow" w:cs="Times New Roman"/>
          <w:sz w:val="22"/>
        </w:rPr>
      </w:pPr>
      <w:r>
        <w:rPr>
          <w:rFonts w:ascii="Arial Narrow" w:hAnsi="Arial Narrow"/>
          <w:sz w:val="22"/>
        </w:rPr>
        <w:t>AŽD Praha s.r.o.</w:t>
      </w:r>
    </w:p>
    <w:p w14:paraId="55181B75" w14:textId="77777777" w:rsidR="007715BD" w:rsidRDefault="007715BD" w:rsidP="0083206C">
      <w:pPr>
        <w:keepNext w:val="0"/>
        <w:keepLines w:val="0"/>
        <w:numPr>
          <w:ilvl w:val="2"/>
          <w:numId w:val="9"/>
        </w:numPr>
        <w:spacing w:after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VAS a.s. divize Boskovice</w:t>
      </w:r>
    </w:p>
    <w:p w14:paraId="18E24008" w14:textId="77777777" w:rsidR="007715BD" w:rsidRPr="00002FA0" w:rsidRDefault="007715BD" w:rsidP="007715BD">
      <w:pPr>
        <w:keepNext w:val="0"/>
        <w:keepLines w:val="0"/>
        <w:spacing w:after="0"/>
        <w:ind w:left="2160"/>
        <w:rPr>
          <w:rFonts w:ascii="Arial Narrow" w:hAnsi="Arial Narrow"/>
          <w:sz w:val="22"/>
        </w:rPr>
      </w:pPr>
    </w:p>
    <w:p w14:paraId="3ABF354B" w14:textId="77777777" w:rsidR="007715BD" w:rsidRDefault="007715BD" w:rsidP="007715BD">
      <w:pPr>
        <w:keepNext w:val="0"/>
        <w:keepLines w:val="0"/>
        <w:spacing w:after="0"/>
        <w:ind w:left="0"/>
        <w:rPr>
          <w:rFonts w:ascii="Arial Narrow" w:hAnsi="Arial Narrow"/>
          <w:sz w:val="22"/>
          <w:szCs w:val="24"/>
        </w:rPr>
      </w:pPr>
      <w:r w:rsidRPr="00002FA0">
        <w:rPr>
          <w:rFonts w:ascii="Arial Narrow" w:hAnsi="Arial Narrow"/>
          <w:sz w:val="22"/>
          <w:szCs w:val="24"/>
        </w:rPr>
        <w:t>Veškeré požadavky výše uvedených účastníků stavebního řízení byly zapracovány do této projektové dokumentace.</w:t>
      </w:r>
      <w:r w:rsidRPr="00D74BB5">
        <w:rPr>
          <w:rFonts w:ascii="Arial Narrow" w:hAnsi="Arial Narrow"/>
          <w:sz w:val="22"/>
          <w:szCs w:val="24"/>
        </w:rPr>
        <w:t>Jednotlivá vyjádření, podmínky a požadavky výše uvedených účastníků stavebního řízení jsou přiloženy do této projektové dokumentace, a to v části E</w:t>
      </w:r>
      <w:r>
        <w:rPr>
          <w:rFonts w:ascii="Arial Narrow" w:hAnsi="Arial Narrow"/>
          <w:sz w:val="22"/>
          <w:szCs w:val="24"/>
        </w:rPr>
        <w:t>.</w:t>
      </w:r>
    </w:p>
    <w:p w14:paraId="546C5589" w14:textId="77777777" w:rsidR="007715BD" w:rsidRPr="00D74BB5" w:rsidRDefault="007715BD" w:rsidP="007715BD">
      <w:pPr>
        <w:pStyle w:val="Nadpis3"/>
        <w:pBdr>
          <w:bottom w:val="single" w:sz="4" w:space="1" w:color="auto"/>
        </w:pBdr>
        <w:ind w:left="0" w:firstLine="0"/>
        <w:rPr>
          <w:rFonts w:cs="Arial"/>
          <w:sz w:val="22"/>
          <w:szCs w:val="25"/>
        </w:rPr>
      </w:pPr>
      <w:r w:rsidRPr="00D74BB5">
        <w:rPr>
          <w:rFonts w:cs="Arial"/>
          <w:sz w:val="22"/>
          <w:szCs w:val="25"/>
        </w:rPr>
        <w:t>seznam výjimek a úlevových řešení</w:t>
      </w:r>
    </w:p>
    <w:p w14:paraId="5B1A5A0F" w14:textId="77777777" w:rsidR="007715BD" w:rsidRPr="00B30C8E" w:rsidRDefault="007715BD" w:rsidP="007715BD">
      <w:pPr>
        <w:keepNext w:val="0"/>
        <w:keepLines w:val="0"/>
        <w:spacing w:after="0"/>
        <w:ind w:left="0"/>
        <w:rPr>
          <w:rFonts w:ascii="Arial Narrow" w:eastAsia="Times New Roman" w:hAnsi="Arial Narrow" w:cs="Times New Roman"/>
          <w:sz w:val="22"/>
        </w:rPr>
      </w:pPr>
      <w:r>
        <w:rPr>
          <w:rFonts w:ascii="Arial Narrow" w:hAnsi="Arial Narrow"/>
          <w:sz w:val="22"/>
        </w:rPr>
        <w:t>Neřeší se.</w:t>
      </w:r>
    </w:p>
    <w:p w14:paraId="1CFDE3DE" w14:textId="77777777" w:rsidR="007715BD" w:rsidRDefault="007715BD" w:rsidP="007715BD">
      <w:pPr>
        <w:ind w:left="0"/>
        <w:rPr>
          <w:rFonts w:ascii="Arial Narrow" w:hAnsi="Arial Narrow"/>
          <w:sz w:val="22"/>
        </w:rPr>
      </w:pPr>
    </w:p>
    <w:p w14:paraId="531B7D23" w14:textId="77777777" w:rsidR="007715BD" w:rsidRPr="00D74BB5" w:rsidRDefault="007715BD" w:rsidP="007715BD">
      <w:pPr>
        <w:pStyle w:val="Nadpis3"/>
        <w:pBdr>
          <w:bottom w:val="single" w:sz="4" w:space="1" w:color="auto"/>
        </w:pBdr>
        <w:ind w:left="0" w:firstLine="0"/>
        <w:rPr>
          <w:rFonts w:cs="Arial"/>
          <w:sz w:val="22"/>
        </w:rPr>
      </w:pPr>
      <w:r w:rsidRPr="00D74BB5">
        <w:rPr>
          <w:rFonts w:cs="Arial"/>
          <w:sz w:val="22"/>
        </w:rPr>
        <w:t>seznam souvisejících a podmiňujících investic</w:t>
      </w:r>
    </w:p>
    <w:p w14:paraId="609C781C" w14:textId="77777777" w:rsidR="007715BD" w:rsidRDefault="007715BD" w:rsidP="007715BD">
      <w:pPr>
        <w:ind w:left="0"/>
        <w:rPr>
          <w:rFonts w:ascii="Arial Narrow" w:hAnsi="Arial Narrow"/>
          <w:sz w:val="22"/>
        </w:rPr>
      </w:pPr>
      <w:r w:rsidRPr="00D74BB5">
        <w:rPr>
          <w:rFonts w:ascii="Arial Narrow" w:hAnsi="Arial Narrow"/>
          <w:sz w:val="22"/>
        </w:rPr>
        <w:t>Nevyskytuje se.</w:t>
      </w:r>
    </w:p>
    <w:p w14:paraId="6DB8C68D" w14:textId="77777777" w:rsidR="007715BD" w:rsidRPr="00D74BB5" w:rsidRDefault="007715BD" w:rsidP="007715BD">
      <w:pPr>
        <w:pStyle w:val="Nadpis3"/>
        <w:pBdr>
          <w:bottom w:val="single" w:sz="4" w:space="1" w:color="auto"/>
        </w:pBdr>
        <w:ind w:left="0" w:firstLine="0"/>
        <w:rPr>
          <w:rFonts w:cs="Arial"/>
          <w:sz w:val="22"/>
        </w:rPr>
      </w:pPr>
      <w:r w:rsidRPr="00D74BB5">
        <w:rPr>
          <w:rFonts w:cs="Arial"/>
          <w:sz w:val="22"/>
        </w:rPr>
        <w:t>seznam pozemků a staveb dotčených prováděním stavby</w:t>
      </w:r>
    </w:p>
    <w:p w14:paraId="64A5FD24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sz w:val="24"/>
          <w:szCs w:val="24"/>
        </w:rPr>
      </w:pPr>
      <w:r w:rsidRPr="00D74BB5">
        <w:rPr>
          <w:rFonts w:ascii="Arial Narrow" w:hAnsi="Arial Narrow"/>
          <w:sz w:val="24"/>
          <w:szCs w:val="24"/>
        </w:rPr>
        <w:t xml:space="preserve">Stavební záměr bude realizován na níže uvedených pozemcích v k.ú. </w:t>
      </w:r>
      <w:r>
        <w:rPr>
          <w:rFonts w:ascii="Arial Narrow" w:hAnsi="Arial Narrow"/>
          <w:sz w:val="24"/>
          <w:szCs w:val="24"/>
        </w:rPr>
        <w:t>Boskovice</w:t>
      </w:r>
    </w:p>
    <w:tbl>
      <w:tblPr>
        <w:tblW w:w="1028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982"/>
        <w:gridCol w:w="642"/>
        <w:gridCol w:w="5480"/>
        <w:gridCol w:w="1160"/>
        <w:gridCol w:w="902"/>
        <w:gridCol w:w="842"/>
      </w:tblGrid>
      <w:tr w:rsidR="007715BD" w:rsidRPr="00E83637" w14:paraId="0088ED9A" w14:textId="77777777" w:rsidTr="00AD5651">
        <w:trPr>
          <w:trHeight w:val="288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EED39E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POŘ. ČÍS.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150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ČÍSLO PARCELY DLE KN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A92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LV</w:t>
            </w:r>
          </w:p>
        </w:tc>
        <w:tc>
          <w:tcPr>
            <w:tcW w:w="54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CBE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VLASTNÍK NEMOVITOSTI                                                                         (JMÉNO, BYDLIŠTĚ, SPRÁVA)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3AF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DRUH POZEMKU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A10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VÝMĚRA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537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ZÁBOR</w:t>
            </w:r>
          </w:p>
        </w:tc>
      </w:tr>
      <w:tr w:rsidR="007715BD" w:rsidRPr="00E83637" w14:paraId="709B04E3" w14:textId="77777777" w:rsidTr="00AD5651">
        <w:trPr>
          <w:trHeight w:val="350"/>
        </w:trPr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FD9A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EAC8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E4F0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54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A079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2C1E1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B17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506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 xml:space="preserve">TRVALÝ </w:t>
            </w:r>
          </w:p>
        </w:tc>
      </w:tr>
      <w:tr w:rsidR="007715BD" w:rsidRPr="00E83637" w14:paraId="3064D6BA" w14:textId="77777777" w:rsidTr="00AD5651">
        <w:trPr>
          <w:trHeight w:val="350"/>
        </w:trPr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75C4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B9AC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C59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54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721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C67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31C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466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</w:tr>
      <w:tr w:rsidR="007715BD" w:rsidRPr="00E83637" w14:paraId="045CB806" w14:textId="77777777" w:rsidTr="00AD5651">
        <w:trPr>
          <w:trHeight w:val="300"/>
        </w:trPr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E7A5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E3C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9F50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54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AD08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D9D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CE8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478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m2</w:t>
            </w:r>
          </w:p>
        </w:tc>
      </w:tr>
      <w:tr w:rsidR="007715BD" w:rsidRPr="00E83637" w14:paraId="6444F804" w14:textId="77777777" w:rsidTr="00AD5651">
        <w:trPr>
          <w:trHeight w:val="30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779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217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7F3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53C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5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090E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835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8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C53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9</w:t>
            </w:r>
          </w:p>
        </w:tc>
      </w:tr>
      <w:tr w:rsidR="007715BD" w:rsidRPr="00E83637" w14:paraId="1FC95A31" w14:textId="77777777" w:rsidTr="00AD5651">
        <w:trPr>
          <w:trHeight w:val="501"/>
        </w:trPr>
        <w:tc>
          <w:tcPr>
            <w:tcW w:w="1028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BA94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</w:rPr>
            </w:pPr>
            <w:r w:rsidRPr="00E83637"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</w:rPr>
              <w:t>k.ú. Boskovice (608327)</w:t>
            </w:r>
          </w:p>
        </w:tc>
      </w:tr>
      <w:tr w:rsidR="007715BD" w:rsidRPr="00E83637" w14:paraId="4D04C85A" w14:textId="77777777" w:rsidTr="00AD5651">
        <w:trPr>
          <w:trHeight w:val="55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BE0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DD2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7174/1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B78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2132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880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</w:rPr>
              <w:t xml:space="preserve">Česká republika  </w:t>
            </w: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 xml:space="preserve">                                                                           Povodí Moravy, s.p., Dřevařská 932/11, Veveří, 60200 Brno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D05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vodní plocha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F0E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47157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959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2877DEE1" w14:textId="77777777" w:rsidTr="00AD5651">
        <w:trPr>
          <w:trHeight w:val="5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004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BC7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1554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0EE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4203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70F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HOTEL MORAVIA - Lasákův Mlýn a.s., Dukelská 788/77,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950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trvalý travní porost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38B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772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0FE31E14" w14:textId="77777777" w:rsidTr="00AD5651">
        <w:trPr>
          <w:trHeight w:val="5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15F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5481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1555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BB2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4203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467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HOTEL MORAVIA - Lasákův Mlýn a.s., Dukelská 788/77,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7DD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vodní plocha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C00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364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B05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44B9B169" w14:textId="77777777" w:rsidTr="00AD5651">
        <w:trPr>
          <w:trHeight w:val="5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8D4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B67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1553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76C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4203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B84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HOTEL MORAVIA - Lasákův Mlýn a.s., Dukelská 788/77,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9BC5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E85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3AF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5B04D63A" w14:textId="77777777" w:rsidTr="00AD5651">
        <w:trPr>
          <w:trHeight w:val="5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D72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83A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1556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760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4203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0A7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HOTEL MORAVIA - Lasákův Mlýn a.s., Dukelská 788/77,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31621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DD1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328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5A7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39711342" w14:textId="77777777" w:rsidTr="00AD5651">
        <w:trPr>
          <w:trHeight w:val="5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50D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969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1552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A93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4203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E5A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HOTEL MORAVIA - Lasákův Mlýn a.s., Dukelská 788/77,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9C10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zahrada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44D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1878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E73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039BE39B" w14:textId="77777777" w:rsidTr="00AD5651">
        <w:trPr>
          <w:trHeight w:val="110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ADB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C83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6968/1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7AF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6817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03D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b/>
                <w:bCs/>
                <w:color w:val="000000"/>
                <w:sz w:val="22"/>
              </w:rPr>
              <w:t>Jihomoravský kraj, Žerotínovo náměstí 449/3, Veveří, 60200 Brno,</w:t>
            </w: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 xml:space="preserve">                                                                                             Správa a údržba silnic Jihomoravského kraje, příspěvková organizace kraje, Žerotínovo náměstí 449/3, Veveří, 60200 Brno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115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003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6707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ACE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4E312048" w14:textId="77777777" w:rsidTr="00AD5651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6D2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363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6965/1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677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10001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D523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Město Boskovice, Masarykovo náměstí 4/2,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8AF2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249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2365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412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E92E2D" w:rsidRPr="00E83637" w14:paraId="66F01D89" w14:textId="77777777" w:rsidTr="00AD5651">
        <w:trPr>
          <w:trHeight w:val="82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4831" w14:textId="77777777" w:rsidR="00E92E2D" w:rsidRPr="00E83637" w:rsidRDefault="00E92E2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5810" w14:textId="77777777" w:rsidR="00E92E2D" w:rsidRPr="00E83637" w:rsidRDefault="00E92E2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</w:rPr>
              <w:t>6964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5CF7" w14:textId="77777777" w:rsidR="00E92E2D" w:rsidRPr="00E83637" w:rsidRDefault="00E92E2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</w:rPr>
              <w:t>10001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5303" w14:textId="77777777" w:rsidR="00E92E2D" w:rsidRPr="00E83637" w:rsidRDefault="00E92E2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Město Boskovice, Masarykovo náměstí 4/2,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676A" w14:textId="77777777" w:rsidR="00E92E2D" w:rsidRPr="00E83637" w:rsidRDefault="00E92E2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38BA" w14:textId="77777777" w:rsidR="00E92E2D" w:rsidRPr="00E83637" w:rsidRDefault="00D62159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</w:rPr>
              <w:t>414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34FF" w14:textId="77777777" w:rsidR="00E92E2D" w:rsidRPr="00E83637" w:rsidRDefault="00E92E2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</w:tr>
      <w:tr w:rsidR="007715BD" w:rsidRPr="00E83637" w14:paraId="57900B48" w14:textId="77777777" w:rsidTr="00AD5651">
        <w:trPr>
          <w:trHeight w:val="82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F733" w14:textId="77777777" w:rsidR="007715BD" w:rsidRPr="00E83637" w:rsidRDefault="00E92E2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1E9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1498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6AF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2489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52B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Kubínová Jana, Dukelská 761/92,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F20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zastavěná plocha a nádvoří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9FB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CB6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0963E808" w14:textId="77777777" w:rsidTr="00AD5651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BE92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B2B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6967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01D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10001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ED3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Město Boskovice, Masarykovo náměstí 4/2,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91A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4CA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760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5BF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6682EAAE" w14:textId="77777777" w:rsidTr="00AD5651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3CC4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D1E7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6966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BCD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10001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DA7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Město Boskovice, Masarykovo náměstí 4/2,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218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 xml:space="preserve">ostatní </w:t>
            </w: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lastRenderedPageBreak/>
              <w:t>plocha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0BC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lastRenderedPageBreak/>
              <w:t>458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4D7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61FA599C" w14:textId="77777777" w:rsidTr="00AD5651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103E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FE1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4105/3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14A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10001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D8A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Město Boskovice, Masarykovo náměstí 4/2,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63D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777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3728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DED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00CC6F2E" w14:textId="77777777" w:rsidTr="00AD5651">
        <w:trPr>
          <w:trHeight w:val="5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9368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DF8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4143/1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740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2627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ABB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Tlamka Jiří, Milánovy 2433/3,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EF84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trv. Trav. Porost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68A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1499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CD5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4C4FE827" w14:textId="77777777" w:rsidTr="00AD5651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F2C1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B50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4142/1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77F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2627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C43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Tlamka Jiří, Milánovy 2433/3,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E26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orná půda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451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66D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61856F4A" w14:textId="77777777" w:rsidTr="00AD5651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FF07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87B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4177/2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091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1792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AB3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SJM Lukeš Pavel MUDr. a Lukešová Jana MUDr.,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960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orná půda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639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792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65CD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3067DBD2" w14:textId="77777777" w:rsidTr="00AD5651">
        <w:trPr>
          <w:trHeight w:val="288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5507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7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E401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7077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DAD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3097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750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Barák Stanislav Ing., Družstevní 812/10, Neředín, 77900 Olomouc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5DF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E2A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15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58F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71D1B691" w14:textId="77777777" w:rsidTr="00AD5651">
        <w:trPr>
          <w:trHeight w:val="288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CF2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9FB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670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389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Beneš Miloslav Mgr., Jiráskova 2237/47, 78501 Šternberk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791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E30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CAF6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</w:tr>
      <w:tr w:rsidR="007715BD" w:rsidRPr="00E83637" w14:paraId="425D35C7" w14:textId="77777777" w:rsidTr="00AD5651">
        <w:trPr>
          <w:trHeight w:val="288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C2B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27C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62C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EDD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Příhodová Dana, Na Rybníčku 1314, 39601 Humpolec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0305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745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91B6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</w:tr>
      <w:tr w:rsidR="007715BD" w:rsidRPr="00E83637" w14:paraId="74A2AF9A" w14:textId="77777777" w:rsidTr="00AD5651">
        <w:trPr>
          <w:trHeight w:val="288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4FAC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52B7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1EA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722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Ščudlová Pavla, Podlesí 784/8, 68001 Boskovice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B2C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C63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1407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</w:tr>
      <w:tr w:rsidR="007715BD" w:rsidRPr="00E83637" w14:paraId="70A6DC6C" w14:textId="77777777" w:rsidTr="00AD5651">
        <w:trPr>
          <w:trHeight w:val="5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A4C1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32B1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4069/8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7B1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6268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92C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E.ON Distribuce, a.s., F. A. Gerstnera 2151/6, České Budějovice 7, 37001 České Budějovice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731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158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8FE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25CC13E5" w14:textId="77777777" w:rsidTr="00AD5651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01F6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156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4105/35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04D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2651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29B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Wilk Adam JUDr., Ph.D., Baranova 1899/6, Žižkov, 13000 Praha 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0BE1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orná půda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96D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C49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6506CC59" w14:textId="77777777" w:rsidTr="00AD5651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FF9A" w14:textId="77777777" w:rsidR="007715BD" w:rsidRPr="00E83637" w:rsidRDefault="00E92E2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6E6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4105/2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DC0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10001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C3F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Město Boskovice, Masarykovo náměstí 4/2,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2A5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A55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F53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304A5418" w14:textId="77777777" w:rsidTr="00AD5651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4C18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25C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4142/2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6D8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2626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C84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Beranová Ludmila, Hybešova 1648/40,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5B41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orná půda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86D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1229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786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7D78F3D2" w14:textId="77777777" w:rsidTr="00AD5651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E64D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D9A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7190/4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F3E1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10001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C86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Město Boskovice, Masarykovo náměstí 4/2,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936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84B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6AB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3C30B5A9" w14:textId="77777777" w:rsidTr="00AD5651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B23B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4D7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4146/8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175E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653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C8F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Bartoš Karel, č. p. 217, 68733 Hradčovice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E0EA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zahrada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30F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C60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2B3CFCF3" w14:textId="77777777" w:rsidTr="00AD5651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FA4C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10A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4146/2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7E6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653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336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 xml:space="preserve">Bartoš Karel, č. p. 217, 68733 Hradčovice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641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zahrada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A67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E4F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7BDAAA02" w14:textId="77777777" w:rsidTr="00AD5651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BD9C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E08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4105/11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EF6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5176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5A1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Zachovalovi Eduard a Věra, Dukelská 712/20,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7D0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orná půda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1AE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3003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550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41D8789E" w14:textId="77777777" w:rsidTr="00AD5651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FEF9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4DD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4105/12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A0C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2651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8ED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Wilk Adam JUDr., Ph.D., Baranova 1899/6, Žižkov, 13000 Praha 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AFD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orná půda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930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2345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5826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2FA13861" w14:textId="77777777" w:rsidTr="00AD5651">
        <w:trPr>
          <w:trHeight w:val="5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1F04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993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4146/9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DF1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35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8F5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SJM Tlamka Vladimír a Tlamková Jarmila, Na Výsluní 2491/11,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942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zahrada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B78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B052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296EA9EB" w14:textId="77777777" w:rsidTr="00AD5651">
        <w:trPr>
          <w:trHeight w:val="5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B635" w14:textId="77777777" w:rsidR="007715BD" w:rsidRPr="00E83637" w:rsidRDefault="007715BD" w:rsidP="00E92E2D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E85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4105/20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50A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3908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25D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SJM Eliáš Pavel Ing. a Eliášová Dana Ing., Milánovy 2360/11,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670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D99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C33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5B6F6B0A" w14:textId="77777777" w:rsidTr="008D4842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95D0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F2B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7076/1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400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10001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769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Město Boskovice, Masarykovo náměstí 4/2, 68001 Boskovice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BEA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A65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5585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8FD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6A3ECE66" w14:textId="77777777" w:rsidTr="008D4842">
        <w:trPr>
          <w:trHeight w:val="28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5338" w14:textId="77777777" w:rsidR="007715BD" w:rsidRPr="00E83637" w:rsidRDefault="00E92E2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</w:rPr>
              <w:t>30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7D75" w14:textId="77777777" w:rsidR="007715BD" w:rsidRPr="00E83637" w:rsidRDefault="00D62159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</w:rPr>
              <w:t>7</w:t>
            </w:r>
            <w:r w:rsidR="007715BD"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076/2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E3D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10001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B68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Město Boskovice, Masarykovo náměstí 4/2, 68001 Boskovice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2EF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3A8E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695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335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8D4842" w:rsidRPr="00E83637" w14:paraId="77E30958" w14:textId="77777777" w:rsidTr="008D4842">
        <w:trPr>
          <w:trHeight w:val="28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FCA5" w14:textId="77777777" w:rsidR="008D4842" w:rsidRPr="00E83637" w:rsidRDefault="008D4842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</w:rPr>
              <w:t>3</w:t>
            </w:r>
            <w:r w:rsidR="00E92E2D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F466" w14:textId="77777777" w:rsidR="008D4842" w:rsidRPr="00E83637" w:rsidRDefault="008D4842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</w:rPr>
              <w:t>4105/19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B835" w14:textId="77777777" w:rsidR="008D4842" w:rsidRPr="00E83637" w:rsidRDefault="008D4842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</w:rPr>
              <w:t>10001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AA36" w14:textId="77777777" w:rsidR="008D4842" w:rsidRPr="00E83637" w:rsidRDefault="008D4842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Město Boskovice, Masarykovo náměstí 4/2, 68001 Boskovice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B51B" w14:textId="77777777" w:rsidR="008D4842" w:rsidRPr="00E83637" w:rsidRDefault="008D4842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ostatní plocha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9E55" w14:textId="77777777" w:rsidR="008D4842" w:rsidRPr="00E83637" w:rsidRDefault="008D4842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</w:rPr>
              <w:t>58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BEE54" w14:textId="77777777" w:rsidR="008D4842" w:rsidRPr="00E83637" w:rsidRDefault="008D4842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</w:tr>
    </w:tbl>
    <w:p w14:paraId="5BEA667C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sz w:val="24"/>
          <w:szCs w:val="24"/>
        </w:rPr>
      </w:pPr>
    </w:p>
    <w:p w14:paraId="4A6A8414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sz w:val="24"/>
          <w:szCs w:val="24"/>
        </w:rPr>
      </w:pPr>
      <w:r w:rsidRPr="00D74BB5">
        <w:rPr>
          <w:rFonts w:ascii="Arial Narrow" w:hAnsi="Arial Narrow"/>
          <w:sz w:val="24"/>
          <w:szCs w:val="24"/>
        </w:rPr>
        <w:t xml:space="preserve">Stavební záměr bude realizován na níže uvedených pozemcích v k.ú. </w:t>
      </w:r>
      <w:r>
        <w:rPr>
          <w:rFonts w:ascii="Arial Narrow" w:hAnsi="Arial Narrow"/>
          <w:sz w:val="24"/>
          <w:szCs w:val="24"/>
        </w:rPr>
        <w:t>Újezd u Boskovic</w:t>
      </w:r>
    </w:p>
    <w:tbl>
      <w:tblPr>
        <w:tblW w:w="1028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982"/>
        <w:gridCol w:w="620"/>
        <w:gridCol w:w="5480"/>
        <w:gridCol w:w="1160"/>
        <w:gridCol w:w="902"/>
        <w:gridCol w:w="842"/>
      </w:tblGrid>
      <w:tr w:rsidR="007715BD" w:rsidRPr="00E83637" w14:paraId="678A46AF" w14:textId="77777777" w:rsidTr="00AD5651">
        <w:trPr>
          <w:trHeight w:val="288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359D5B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POŘ. ČÍS.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E79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ČÍSLO PARCELY DLE KN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179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LV</w:t>
            </w:r>
          </w:p>
        </w:tc>
        <w:tc>
          <w:tcPr>
            <w:tcW w:w="54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3C5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VLASTNÍK NEMOVITOSTI                                                                         (JMÉNO, BYDLIŠTĚ, SPRÁVA)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C81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DRUH POZEMKU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0971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VÝMĚRA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290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ZÁBOR</w:t>
            </w:r>
          </w:p>
        </w:tc>
      </w:tr>
      <w:tr w:rsidR="007715BD" w:rsidRPr="00E83637" w14:paraId="1E9E0AFF" w14:textId="77777777" w:rsidTr="00AD5651">
        <w:trPr>
          <w:trHeight w:val="350"/>
        </w:trPr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6854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50A7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EED6A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54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DD3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15B6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D335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B38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 xml:space="preserve">TRVALÝ </w:t>
            </w:r>
          </w:p>
        </w:tc>
      </w:tr>
      <w:tr w:rsidR="007715BD" w:rsidRPr="00E83637" w14:paraId="6596C203" w14:textId="77777777" w:rsidTr="00AD5651">
        <w:trPr>
          <w:trHeight w:val="350"/>
        </w:trPr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95C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D58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A548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54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0A5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AE3F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AEC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61B01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</w:tr>
      <w:tr w:rsidR="007715BD" w:rsidRPr="00E83637" w14:paraId="25EFD795" w14:textId="77777777" w:rsidTr="00AD5651">
        <w:trPr>
          <w:trHeight w:val="300"/>
        </w:trPr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E65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D3F2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4C3E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54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5336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F89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left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692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m2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564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m2</w:t>
            </w:r>
          </w:p>
        </w:tc>
      </w:tr>
      <w:tr w:rsidR="007715BD" w:rsidRPr="00E83637" w14:paraId="0386F549" w14:textId="77777777" w:rsidTr="00AD5651">
        <w:trPr>
          <w:trHeight w:val="30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374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C24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2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518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386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5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D1D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DED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8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ECD9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9</w:t>
            </w:r>
          </w:p>
        </w:tc>
      </w:tr>
      <w:tr w:rsidR="007715BD" w:rsidRPr="00E83637" w14:paraId="28AD127B" w14:textId="77777777" w:rsidTr="00AD5651">
        <w:trPr>
          <w:trHeight w:val="501"/>
        </w:trPr>
        <w:tc>
          <w:tcPr>
            <w:tcW w:w="1028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CAAB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</w:rPr>
            </w:pPr>
            <w:r w:rsidRPr="00E83637"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</w:rPr>
              <w:t>k.ú. Újezd u Boskovic (773875)</w:t>
            </w:r>
          </w:p>
        </w:tc>
      </w:tr>
      <w:tr w:rsidR="007715BD" w:rsidRPr="00E83637" w14:paraId="048D1AE9" w14:textId="77777777" w:rsidTr="00AD5651">
        <w:trPr>
          <w:trHeight w:val="55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CBE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3BBC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423/19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5FB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369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766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 xml:space="preserve">Strnad Břetislav Bc., K Babě 605/7, Medlánky, 62100 Brno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0F9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lesní pozemek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434B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3069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69E4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57F06ACC" w14:textId="77777777" w:rsidTr="00AD5651">
        <w:trPr>
          <w:trHeight w:val="5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104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lastRenderedPageBreak/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06A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423/14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EC0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369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649D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Strnad Břetislav Bc., K Babě 605/7, Medlánky, 62100 Brno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9FBF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lesní pozemek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2B8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1899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4B9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  <w:tr w:rsidR="007715BD" w:rsidRPr="00E83637" w14:paraId="43AEE3A6" w14:textId="77777777" w:rsidTr="00AD5651">
        <w:trPr>
          <w:trHeight w:val="5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F285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AD1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423/15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0300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369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D5B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 xml:space="preserve">Strnad Břetislav Bc., K Babě 605/7, Medlánky, 62100 Brno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A898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lesní pozemek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A443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57E67" w14:textId="77777777" w:rsidR="007715BD" w:rsidRPr="00E83637" w:rsidRDefault="007715BD" w:rsidP="00AD5651">
            <w:pPr>
              <w:keepNext w:val="0"/>
              <w:keepLines w:val="0"/>
              <w:spacing w:after="0"/>
              <w:ind w:left="0"/>
              <w:jc w:val="center"/>
              <w:rPr>
                <w:rFonts w:ascii="Arial Narrow" w:eastAsia="Times New Roman" w:hAnsi="Arial Narrow" w:cs="Times New Roman"/>
                <w:color w:val="000000"/>
                <w:sz w:val="22"/>
              </w:rPr>
            </w:pPr>
            <w:r w:rsidRPr="00E83637">
              <w:rPr>
                <w:rFonts w:ascii="Arial Narrow" w:eastAsia="Times New Roman" w:hAnsi="Arial Narrow" w:cs="Times New Roman"/>
                <w:color w:val="000000"/>
                <w:sz w:val="22"/>
              </w:rPr>
              <w:t> </w:t>
            </w:r>
          </w:p>
        </w:tc>
      </w:tr>
    </w:tbl>
    <w:p w14:paraId="276033EB" w14:textId="77777777" w:rsidR="007715BD" w:rsidRDefault="007715BD" w:rsidP="007715BD">
      <w:pPr>
        <w:keepNext w:val="0"/>
        <w:keepLines w:val="0"/>
        <w:ind w:left="0" w:firstLine="709"/>
        <w:rPr>
          <w:rFonts w:ascii="Arial Narrow" w:hAnsi="Arial Narrow"/>
          <w:sz w:val="24"/>
          <w:szCs w:val="24"/>
        </w:rPr>
      </w:pPr>
    </w:p>
    <w:p w14:paraId="30B48554" w14:textId="77777777" w:rsidR="007715BD" w:rsidRPr="009E422F" w:rsidRDefault="007715BD" w:rsidP="007715BD">
      <w:pPr>
        <w:pStyle w:val="Nadpis1"/>
        <w:keepNext w:val="0"/>
        <w:keepLines w:val="0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r w:rsidRPr="009E422F">
        <w:rPr>
          <w:sz w:val="22"/>
          <w:szCs w:val="22"/>
          <w:highlight w:val="lightGray"/>
        </w:rPr>
        <w:t>Údaje o stavbě</w:t>
      </w:r>
    </w:p>
    <w:p w14:paraId="186BC1E2" w14:textId="77777777" w:rsidR="007715BD" w:rsidRPr="00D74BB5" w:rsidRDefault="007715BD" w:rsidP="0083206C">
      <w:pPr>
        <w:pStyle w:val="Nadpis3"/>
        <w:keepNext w:val="0"/>
        <w:keepLines w:val="0"/>
        <w:numPr>
          <w:ilvl w:val="0"/>
          <w:numId w:val="6"/>
        </w:numPr>
        <w:pBdr>
          <w:bottom w:val="single" w:sz="4" w:space="1" w:color="auto"/>
        </w:pBdr>
        <w:ind w:left="0" w:firstLine="0"/>
        <w:rPr>
          <w:rFonts w:cs="Arial"/>
          <w:sz w:val="22"/>
        </w:rPr>
      </w:pPr>
      <w:r w:rsidRPr="00D74BB5">
        <w:rPr>
          <w:rFonts w:cs="Arial"/>
          <w:sz w:val="22"/>
        </w:rPr>
        <w:t>nová stavba nebo změna dokončené stavby</w:t>
      </w:r>
    </w:p>
    <w:p w14:paraId="78F9B0D2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Stavební záměr řeší rekonstrukci místních komunikací na ulicích Podlesí a Milánovy. Dále je v rámci stavby řešena rekonstrukce/novostavba vodovodu a kanalizace. </w:t>
      </w:r>
    </w:p>
    <w:p w14:paraId="1E01718F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b/>
          <w:sz w:val="22"/>
          <w:u w:val="single"/>
        </w:rPr>
      </w:pPr>
      <w:r w:rsidRPr="00B01E76">
        <w:rPr>
          <w:rFonts w:ascii="Arial Narrow" w:hAnsi="Arial Narrow"/>
          <w:b/>
          <w:sz w:val="22"/>
          <w:u w:val="single"/>
        </w:rPr>
        <w:t>Stavba je z důvodu členitosti ploch a odlišnému druhu využití rozdělena na následující stavební objekty:</w:t>
      </w:r>
    </w:p>
    <w:p w14:paraId="386E4BCC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b/>
          <w:sz w:val="22"/>
          <w:u w:val="single"/>
        </w:rPr>
      </w:pPr>
      <w:r>
        <w:rPr>
          <w:rFonts w:ascii="Arial Narrow" w:hAnsi="Arial Narrow"/>
          <w:b/>
          <w:sz w:val="22"/>
          <w:u w:val="single"/>
        </w:rPr>
        <w:t>SO 101 Rekonstrukce MK na ul. Podlesí</w:t>
      </w:r>
    </w:p>
    <w:p w14:paraId="7A5EAA92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b/>
          <w:sz w:val="22"/>
          <w:u w:val="single"/>
        </w:rPr>
      </w:pPr>
      <w:r>
        <w:rPr>
          <w:rFonts w:ascii="Arial Narrow" w:hAnsi="Arial Narrow"/>
          <w:b/>
          <w:sz w:val="22"/>
          <w:u w:val="single"/>
        </w:rPr>
        <w:t>SO 102 Rekonstrukce MK na ul. Milánovy</w:t>
      </w:r>
    </w:p>
    <w:p w14:paraId="1CC29E99" w14:textId="77777777" w:rsidR="00AD5651" w:rsidRDefault="00AD5651" w:rsidP="00AD5651">
      <w:pPr>
        <w:ind w:left="0"/>
        <w:rPr>
          <w:rFonts w:ascii="Arial Narrow" w:hAnsi="Arial Narrow"/>
          <w:b/>
          <w:sz w:val="22"/>
          <w:u w:val="single"/>
        </w:rPr>
      </w:pPr>
      <w:r>
        <w:rPr>
          <w:rFonts w:ascii="Arial Narrow" w:hAnsi="Arial Narrow"/>
          <w:b/>
          <w:sz w:val="22"/>
          <w:u w:val="single"/>
        </w:rPr>
        <w:t>SO 201 Novostavba opěrné stěny ul. Podlesí</w:t>
      </w:r>
    </w:p>
    <w:p w14:paraId="714B1B49" w14:textId="77777777" w:rsidR="00AD5651" w:rsidRDefault="00AD5651" w:rsidP="00AD5651">
      <w:pPr>
        <w:ind w:left="0"/>
        <w:rPr>
          <w:rFonts w:ascii="Arial Narrow" w:hAnsi="Arial Narrow"/>
          <w:b/>
          <w:sz w:val="22"/>
          <w:u w:val="single"/>
        </w:rPr>
      </w:pPr>
      <w:r>
        <w:rPr>
          <w:rFonts w:ascii="Arial Narrow" w:hAnsi="Arial Narrow"/>
          <w:b/>
          <w:sz w:val="22"/>
          <w:u w:val="single"/>
        </w:rPr>
        <w:t>SO 202 Novostavba opěrné stěny ul. Milánovy</w:t>
      </w:r>
    </w:p>
    <w:p w14:paraId="6962B933" w14:textId="77777777" w:rsidR="00C10C0A" w:rsidRDefault="00C10C0A" w:rsidP="00C10C0A">
      <w:pPr>
        <w:ind w:left="0"/>
      </w:pPr>
      <w:r w:rsidRPr="005128F9">
        <w:rPr>
          <w:rFonts w:ascii="Arial Narrow" w:hAnsi="Arial Narrow" w:cs="Arial Narrow"/>
          <w:b/>
          <w:sz w:val="22"/>
          <w:u w:val="single"/>
        </w:rPr>
        <w:t>SO 301</w:t>
      </w:r>
      <w:r>
        <w:rPr>
          <w:rFonts w:ascii="Arial Narrow" w:hAnsi="Arial Narrow" w:cs="Arial Narrow"/>
          <w:b/>
          <w:sz w:val="22"/>
          <w:u w:val="single"/>
        </w:rPr>
        <w:t>.1  Oprava vodovodu</w:t>
      </w:r>
    </w:p>
    <w:p w14:paraId="0B67D922" w14:textId="77777777" w:rsidR="00C10C0A" w:rsidRDefault="00C10C0A" w:rsidP="00C10C0A">
      <w:pPr>
        <w:ind w:left="0"/>
      </w:pPr>
      <w:r>
        <w:rPr>
          <w:rFonts w:ascii="Arial Narrow" w:hAnsi="Arial Narrow" w:cs="Arial Narrow"/>
          <w:b/>
          <w:sz w:val="22"/>
          <w:u w:val="single"/>
        </w:rPr>
        <w:t>SO 301.2  Prodloužení vodovodu</w:t>
      </w:r>
    </w:p>
    <w:p w14:paraId="2A01ADA4" w14:textId="77777777" w:rsidR="00C10C0A" w:rsidRDefault="00C10C0A" w:rsidP="00C10C0A">
      <w:pPr>
        <w:ind w:left="0"/>
      </w:pPr>
      <w:r>
        <w:rPr>
          <w:rFonts w:ascii="Arial Narrow" w:hAnsi="Arial Narrow" w:cs="Arial Narrow"/>
          <w:b/>
          <w:sz w:val="22"/>
          <w:u w:val="single"/>
        </w:rPr>
        <w:t>SO 302.1  Splašková kanalizace  STOKA S1</w:t>
      </w:r>
    </w:p>
    <w:p w14:paraId="1D6F4093" w14:textId="77777777" w:rsidR="00C10C0A" w:rsidRDefault="00C10C0A" w:rsidP="00C10C0A">
      <w:pPr>
        <w:ind w:left="0"/>
      </w:pPr>
      <w:r>
        <w:rPr>
          <w:rFonts w:ascii="Arial Narrow" w:hAnsi="Arial Narrow" w:cs="Arial Narrow"/>
          <w:b/>
          <w:sz w:val="22"/>
          <w:u w:val="single"/>
        </w:rPr>
        <w:t>SO 302.2  Splašková kanalizace  STOKA S2</w:t>
      </w:r>
    </w:p>
    <w:p w14:paraId="500D12A1" w14:textId="77777777" w:rsidR="00C10C0A" w:rsidRDefault="00C10C0A" w:rsidP="00C10C0A">
      <w:pPr>
        <w:ind w:left="0"/>
      </w:pPr>
      <w:r>
        <w:rPr>
          <w:rFonts w:ascii="Arial Narrow" w:hAnsi="Arial Narrow" w:cs="Arial Narrow"/>
          <w:b/>
          <w:sz w:val="22"/>
          <w:u w:val="single"/>
        </w:rPr>
        <w:t>SO 302.3  Splašková kanalizace  STOKA S3</w:t>
      </w:r>
    </w:p>
    <w:p w14:paraId="2090926B" w14:textId="77777777" w:rsidR="00C10C0A" w:rsidRDefault="00C10C0A" w:rsidP="00C10C0A">
      <w:pPr>
        <w:ind w:left="0"/>
      </w:pPr>
      <w:r>
        <w:rPr>
          <w:rFonts w:ascii="Arial Narrow" w:hAnsi="Arial Narrow" w:cs="Arial Narrow"/>
          <w:b/>
          <w:sz w:val="22"/>
          <w:u w:val="single"/>
        </w:rPr>
        <w:t>SO 302.4  Splašková kanalizace  NOVÉ KANALIZAČNÍ PŘÍPOJKY</w:t>
      </w:r>
    </w:p>
    <w:p w14:paraId="654DC3DF" w14:textId="77777777" w:rsidR="00C10C0A" w:rsidRDefault="00C10C0A" w:rsidP="00C10C0A">
      <w:pPr>
        <w:ind w:left="0"/>
      </w:pPr>
      <w:r>
        <w:rPr>
          <w:rFonts w:ascii="Arial Narrow" w:hAnsi="Arial Narrow" w:cs="Arial Narrow"/>
          <w:b/>
          <w:sz w:val="22"/>
          <w:u w:val="single"/>
        </w:rPr>
        <w:t>SO 303.1  Dešťová  kanalizace  STOKA D1</w:t>
      </w:r>
    </w:p>
    <w:p w14:paraId="73603A45" w14:textId="77777777" w:rsidR="00C10C0A" w:rsidRDefault="00C10C0A" w:rsidP="00C10C0A">
      <w:pPr>
        <w:ind w:left="0"/>
      </w:pPr>
      <w:r>
        <w:rPr>
          <w:rFonts w:ascii="Arial Narrow" w:hAnsi="Arial Narrow" w:cs="Arial Narrow"/>
          <w:b/>
          <w:sz w:val="22"/>
          <w:u w:val="single"/>
        </w:rPr>
        <w:t>SO 303.2  Dešťová  kanalizace  STOKA D2</w:t>
      </w:r>
    </w:p>
    <w:p w14:paraId="4DA8575C" w14:textId="77777777" w:rsidR="00C10C0A" w:rsidRDefault="00C10C0A" w:rsidP="00C10C0A">
      <w:pPr>
        <w:ind w:left="0"/>
      </w:pPr>
      <w:r>
        <w:rPr>
          <w:rFonts w:ascii="Arial Narrow" w:hAnsi="Arial Narrow" w:cs="Arial Narrow"/>
          <w:b/>
          <w:sz w:val="22"/>
          <w:u w:val="single"/>
        </w:rPr>
        <w:t>SO 303.3  Dešťová  kanalizace  STOKA D3</w:t>
      </w:r>
    </w:p>
    <w:p w14:paraId="4E2C4CA6" w14:textId="77777777" w:rsidR="00C10C0A" w:rsidRDefault="00C10C0A" w:rsidP="00C10C0A">
      <w:pPr>
        <w:ind w:left="0"/>
      </w:pPr>
      <w:r>
        <w:rPr>
          <w:rFonts w:ascii="Arial Narrow" w:hAnsi="Arial Narrow" w:cs="Arial Narrow"/>
          <w:b/>
          <w:sz w:val="22"/>
          <w:u w:val="single"/>
        </w:rPr>
        <w:t>SO 303.4  Dešťová  kanalizace  NOVÉ KANALIZAČNÍ PŘÍPOJKY</w:t>
      </w:r>
    </w:p>
    <w:p w14:paraId="1485492F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b/>
          <w:sz w:val="22"/>
          <w:u w:val="single"/>
        </w:rPr>
      </w:pPr>
      <w:r>
        <w:rPr>
          <w:rFonts w:ascii="Arial Narrow" w:hAnsi="Arial Narrow"/>
          <w:b/>
          <w:sz w:val="22"/>
          <w:u w:val="single"/>
        </w:rPr>
        <w:t>SO 401 Prodloužení stávajícího vedení veřejného osvětlení</w:t>
      </w:r>
    </w:p>
    <w:p w14:paraId="5855517C" w14:textId="77777777" w:rsidR="007715BD" w:rsidRPr="00D74BB5" w:rsidRDefault="007715BD" w:rsidP="007715BD">
      <w:pPr>
        <w:pStyle w:val="Nadpis3"/>
        <w:keepNext w:val="0"/>
        <w:keepLines w:val="0"/>
        <w:pBdr>
          <w:bottom w:val="single" w:sz="4" w:space="1" w:color="auto"/>
        </w:pBdr>
        <w:ind w:left="0" w:firstLine="0"/>
        <w:rPr>
          <w:rFonts w:cs="Arial"/>
          <w:sz w:val="22"/>
        </w:rPr>
      </w:pPr>
      <w:r w:rsidRPr="00D74BB5">
        <w:rPr>
          <w:rFonts w:cs="Arial"/>
          <w:sz w:val="22"/>
        </w:rPr>
        <w:t>účel užívání stavby</w:t>
      </w:r>
    </w:p>
    <w:p w14:paraId="5C23F1D7" w14:textId="77777777" w:rsidR="007715BD" w:rsidRPr="00A55A9F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</w:rPr>
      </w:pPr>
      <w:r>
        <w:rPr>
          <w:rFonts w:ascii="Arial Narrow" w:hAnsi="Arial Narrow"/>
          <w:color w:val="000000" w:themeColor="text1"/>
          <w:sz w:val="22"/>
        </w:rPr>
        <w:t>Předmětná stavba bude mít za účel užívání zajištění/zlepšení technické vybavenosti (vodovod, kanalizace a veřejné osvětlení) a zlepšení dopravní obslužnosti stávající a budoucí zástavby rodinných domů v zájmové lokalitě na předmětných ulicích (Podlesí, Milánovy).</w:t>
      </w:r>
    </w:p>
    <w:p w14:paraId="6A019F3E" w14:textId="77777777" w:rsidR="007715BD" w:rsidRPr="00A55A9F" w:rsidRDefault="007715BD" w:rsidP="007715BD">
      <w:pPr>
        <w:pStyle w:val="Nadpis3"/>
        <w:keepNext w:val="0"/>
        <w:keepLines w:val="0"/>
        <w:pBdr>
          <w:bottom w:val="single" w:sz="4" w:space="1" w:color="auto"/>
        </w:pBdr>
        <w:ind w:left="0" w:firstLine="0"/>
        <w:rPr>
          <w:rFonts w:cs="Arial"/>
          <w:color w:val="000000" w:themeColor="text1"/>
          <w:sz w:val="22"/>
        </w:rPr>
      </w:pPr>
      <w:r w:rsidRPr="00A55A9F">
        <w:rPr>
          <w:rFonts w:cs="Arial"/>
          <w:color w:val="000000" w:themeColor="text1"/>
          <w:sz w:val="22"/>
        </w:rPr>
        <w:t>trvalá nebo dočasná stavba</w:t>
      </w:r>
    </w:p>
    <w:p w14:paraId="5B46FB11" w14:textId="77777777" w:rsidR="007715BD" w:rsidRPr="00A55A9F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</w:rPr>
      </w:pPr>
      <w:r w:rsidRPr="00A55A9F">
        <w:rPr>
          <w:rFonts w:ascii="Arial Narrow" w:hAnsi="Arial Narrow"/>
          <w:color w:val="000000" w:themeColor="text1"/>
          <w:sz w:val="22"/>
        </w:rPr>
        <w:t>Jedná se o trvalou stavbu.</w:t>
      </w:r>
    </w:p>
    <w:p w14:paraId="4D1AAA72" w14:textId="77777777" w:rsidR="007715BD" w:rsidRPr="00A55A9F" w:rsidRDefault="007715BD" w:rsidP="007715BD">
      <w:pPr>
        <w:pStyle w:val="Nadpis3"/>
        <w:keepNext w:val="0"/>
        <w:keepLines w:val="0"/>
        <w:pBdr>
          <w:bottom w:val="single" w:sz="4" w:space="1" w:color="auto"/>
        </w:pBdr>
        <w:ind w:left="0" w:firstLine="0"/>
        <w:rPr>
          <w:rFonts w:cs="Arial"/>
          <w:color w:val="000000" w:themeColor="text1"/>
          <w:sz w:val="22"/>
        </w:rPr>
      </w:pPr>
      <w:r w:rsidRPr="00A55A9F">
        <w:rPr>
          <w:rFonts w:cs="Arial"/>
          <w:color w:val="000000" w:themeColor="text1"/>
          <w:sz w:val="22"/>
        </w:rPr>
        <w:t>údaje o ochraně stavby podle jiných právních předpisů (kulturní památka apod.)</w:t>
      </w:r>
    </w:p>
    <w:p w14:paraId="1309A724" w14:textId="77777777" w:rsidR="007715BD" w:rsidRPr="00A55A9F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</w:rPr>
      </w:pPr>
      <w:r w:rsidRPr="00A55A9F">
        <w:rPr>
          <w:rFonts w:ascii="Arial Narrow" w:hAnsi="Arial Narrow"/>
          <w:color w:val="000000" w:themeColor="text1"/>
          <w:sz w:val="22"/>
        </w:rPr>
        <w:t xml:space="preserve">Stavba se nenachází v památkové rezervaci, památkové zóně, v záplavovém území apod. </w:t>
      </w:r>
    </w:p>
    <w:p w14:paraId="745DCDBE" w14:textId="77777777" w:rsidR="007715BD" w:rsidRPr="008609E0" w:rsidRDefault="007715BD" w:rsidP="007715BD">
      <w:pPr>
        <w:pStyle w:val="Nadpis3"/>
        <w:keepNext w:val="0"/>
        <w:keepLines w:val="0"/>
        <w:pBdr>
          <w:bottom w:val="single" w:sz="4" w:space="1" w:color="auto"/>
        </w:pBdr>
        <w:ind w:left="0" w:firstLine="0"/>
        <w:rPr>
          <w:rFonts w:cs="Arial"/>
          <w:color w:val="000000" w:themeColor="text1"/>
          <w:sz w:val="22"/>
        </w:rPr>
      </w:pPr>
      <w:r w:rsidRPr="008609E0">
        <w:rPr>
          <w:rFonts w:cs="Arial"/>
          <w:color w:val="000000" w:themeColor="text1"/>
          <w:sz w:val="22"/>
        </w:rPr>
        <w:t>údaje o dodržení technických požadavků na stavby a obecných technických požadavků zabezpečujících bezbariérové užívání staveb</w:t>
      </w:r>
    </w:p>
    <w:p w14:paraId="4DAADEAB" w14:textId="77777777" w:rsidR="007715BD" w:rsidRPr="008609E0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</w:rPr>
      </w:pPr>
      <w:r w:rsidRPr="008609E0">
        <w:rPr>
          <w:rFonts w:ascii="Arial Narrow" w:hAnsi="Arial Narrow"/>
          <w:color w:val="000000" w:themeColor="text1"/>
          <w:sz w:val="22"/>
        </w:rPr>
        <w:t>Řešení stavby vychází z požadavků stavebníka. Návrh stavby je v souladu s vyhláškou č. 398</w:t>
      </w:r>
      <w:r w:rsidRPr="008609E0">
        <w:rPr>
          <w:rFonts w:ascii="Arial Narrow" w:hAnsi="Arial Narrow"/>
          <w:color w:val="000000" w:themeColor="text1"/>
          <w:sz w:val="22"/>
          <w:lang w:val="en-US"/>
        </w:rPr>
        <w:t>/</w:t>
      </w:r>
      <w:r w:rsidRPr="008609E0">
        <w:rPr>
          <w:rFonts w:ascii="Arial Narrow" w:hAnsi="Arial Narrow"/>
          <w:color w:val="000000" w:themeColor="text1"/>
          <w:sz w:val="22"/>
        </w:rPr>
        <w:t xml:space="preserve">2009 Sb., </w:t>
      </w:r>
      <w:r w:rsidRPr="008609E0">
        <w:rPr>
          <w:rFonts w:ascii="Arial Narrow" w:hAnsi="Arial Narrow"/>
          <w:i/>
          <w:color w:val="000000" w:themeColor="text1"/>
          <w:sz w:val="22"/>
        </w:rPr>
        <w:t xml:space="preserve">o </w:t>
      </w:r>
      <w:r w:rsidRPr="008609E0">
        <w:rPr>
          <w:rStyle w:val="st"/>
          <w:rFonts w:ascii="Arial Narrow" w:hAnsi="Arial Narrow"/>
          <w:i/>
          <w:color w:val="000000" w:themeColor="text1"/>
          <w:sz w:val="22"/>
        </w:rPr>
        <w:t xml:space="preserve">obecných technických požadavcích zabezpečujících </w:t>
      </w:r>
      <w:r w:rsidRPr="008609E0">
        <w:rPr>
          <w:rStyle w:val="Zdraznn"/>
          <w:rFonts w:ascii="Arial Narrow" w:hAnsi="Arial Narrow"/>
          <w:color w:val="000000" w:themeColor="text1"/>
          <w:sz w:val="22"/>
        </w:rPr>
        <w:t>bezbariérové užívání staveb</w:t>
      </w:r>
      <w:r w:rsidRPr="008609E0">
        <w:rPr>
          <w:rFonts w:ascii="Arial Narrow" w:hAnsi="Arial Narrow"/>
          <w:color w:val="000000" w:themeColor="text1"/>
          <w:sz w:val="22"/>
        </w:rPr>
        <w:t>.</w:t>
      </w:r>
    </w:p>
    <w:p w14:paraId="2F2D2EA6" w14:textId="77777777" w:rsidR="007715BD" w:rsidRPr="008609E0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</w:rPr>
      </w:pPr>
      <w:r w:rsidRPr="008609E0">
        <w:rPr>
          <w:rFonts w:ascii="Arial Narrow" w:hAnsi="Arial Narrow"/>
          <w:color w:val="000000" w:themeColor="text1"/>
          <w:sz w:val="22"/>
        </w:rPr>
        <w:lastRenderedPageBreak/>
        <w:t>Vzhledem k tomu, že se jedná o rekonstrukci stávajících MK (54c a 55c) tak není možné dodržet maximální sklon 8.33 %. Niveletu stávajících MK není možné ve vztahu ke stávající zástavbě</w:t>
      </w:r>
      <w:r>
        <w:rPr>
          <w:rFonts w:ascii="Arial Narrow" w:hAnsi="Arial Narrow"/>
          <w:color w:val="000000" w:themeColor="text1"/>
          <w:sz w:val="22"/>
        </w:rPr>
        <w:t xml:space="preserve"> výrazně</w:t>
      </w:r>
      <w:r w:rsidRPr="008609E0">
        <w:rPr>
          <w:rFonts w:ascii="Arial Narrow" w:hAnsi="Arial Narrow"/>
          <w:color w:val="000000" w:themeColor="text1"/>
          <w:sz w:val="22"/>
        </w:rPr>
        <w:t xml:space="preserve"> měnit. </w:t>
      </w:r>
    </w:p>
    <w:p w14:paraId="736358B0" w14:textId="77777777" w:rsidR="007715BD" w:rsidRPr="008609E0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</w:rPr>
      </w:pPr>
      <w:r w:rsidRPr="008609E0">
        <w:rPr>
          <w:rFonts w:ascii="Arial Narrow" w:hAnsi="Arial Narrow"/>
          <w:color w:val="000000" w:themeColor="text1"/>
          <w:sz w:val="22"/>
        </w:rPr>
        <w:t>Příčný sklon je navržen 2.0%.</w:t>
      </w:r>
    </w:p>
    <w:p w14:paraId="454E5598" w14:textId="77777777" w:rsidR="007715BD" w:rsidRPr="008609E0" w:rsidRDefault="007715BD" w:rsidP="007715BD">
      <w:pPr>
        <w:keepNext w:val="0"/>
        <w:keepLines w:val="0"/>
        <w:ind w:left="0"/>
        <w:rPr>
          <w:rFonts w:ascii="Arial Narrow" w:hAnsi="Arial Narrow"/>
          <w:b/>
          <w:color w:val="000000" w:themeColor="text1"/>
          <w:sz w:val="22"/>
          <w:u w:val="single"/>
        </w:rPr>
      </w:pPr>
      <w:r w:rsidRPr="008609E0">
        <w:rPr>
          <w:rFonts w:ascii="Arial Narrow" w:hAnsi="Arial Narrow"/>
          <w:b/>
          <w:color w:val="000000" w:themeColor="text1"/>
          <w:sz w:val="22"/>
          <w:u w:val="single"/>
        </w:rPr>
        <w:t>V rámci rekonstrukce části chodníku v místě napojení na silnici II/150 (ul. Dukelská) budou z hlediska bezbariérového užívaní dodrženy následující požadavky:</w:t>
      </w:r>
    </w:p>
    <w:p w14:paraId="69367338" w14:textId="77777777" w:rsidR="007715BD" w:rsidRPr="008609E0" w:rsidRDefault="007715BD" w:rsidP="0083206C">
      <w:pPr>
        <w:pStyle w:val="Odstavecseseznamem"/>
        <w:keepNext w:val="0"/>
        <w:keepLines w:val="0"/>
        <w:numPr>
          <w:ilvl w:val="0"/>
          <w:numId w:val="8"/>
        </w:numPr>
        <w:rPr>
          <w:rFonts w:ascii="Arial Narrow" w:hAnsi="Arial Narrow"/>
          <w:color w:val="000000" w:themeColor="text1"/>
          <w:sz w:val="22"/>
        </w:rPr>
      </w:pPr>
      <w:r w:rsidRPr="008609E0">
        <w:rPr>
          <w:rFonts w:ascii="Arial Narrow" w:hAnsi="Arial Narrow"/>
          <w:color w:val="000000" w:themeColor="text1"/>
          <w:sz w:val="22"/>
        </w:rPr>
        <w:t xml:space="preserve">V místě navrženého místa pro přecházení bude provedeno snížení chodníku pomocí vyrovnávacích ramp se sklonem max. 12.50 %, dále budou místa pro přecházení doplněna o varovné pásy šířky </w:t>
      </w:r>
      <w:r w:rsidRPr="008609E0">
        <w:rPr>
          <w:rFonts w:ascii="Arial Narrow" w:hAnsi="Arial Narrow"/>
          <w:b/>
          <w:color w:val="000000" w:themeColor="text1"/>
          <w:sz w:val="22"/>
        </w:rPr>
        <w:t>0.40 m</w:t>
      </w:r>
      <w:r w:rsidRPr="008609E0">
        <w:rPr>
          <w:rFonts w:ascii="Arial Narrow" w:hAnsi="Arial Narrow"/>
          <w:color w:val="000000" w:themeColor="text1"/>
          <w:sz w:val="22"/>
        </w:rPr>
        <w:t xml:space="preserve"> a signální pásy </w:t>
      </w:r>
      <w:r w:rsidRPr="008609E0">
        <w:rPr>
          <w:rFonts w:ascii="Arial Narrow" w:hAnsi="Arial Narrow"/>
          <w:b/>
          <w:color w:val="000000" w:themeColor="text1"/>
          <w:sz w:val="22"/>
        </w:rPr>
        <w:t>0.80 m</w:t>
      </w:r>
      <w:r w:rsidRPr="008609E0">
        <w:rPr>
          <w:rFonts w:ascii="Arial Narrow" w:hAnsi="Arial Narrow"/>
          <w:color w:val="000000" w:themeColor="text1"/>
          <w:sz w:val="22"/>
        </w:rPr>
        <w:t xml:space="preserve">. </w:t>
      </w:r>
      <w:r w:rsidRPr="008609E0">
        <w:rPr>
          <w:rFonts w:ascii="Arial Narrow" w:hAnsi="Arial Narrow"/>
          <w:color w:val="000000" w:themeColor="text1"/>
          <w:sz w:val="22"/>
          <w:u w:val="single"/>
        </w:rPr>
        <w:t xml:space="preserve">Signální pás bude od varovného pásu odsazen </w:t>
      </w:r>
      <w:r w:rsidRPr="008609E0">
        <w:rPr>
          <w:rFonts w:ascii="Arial Narrow" w:hAnsi="Arial Narrow"/>
          <w:b/>
          <w:color w:val="000000" w:themeColor="text1"/>
          <w:sz w:val="22"/>
          <w:u w:val="single"/>
        </w:rPr>
        <w:t>0.30 m !</w:t>
      </w:r>
    </w:p>
    <w:p w14:paraId="68EF24BA" w14:textId="77777777" w:rsidR="007715BD" w:rsidRPr="008609E0" w:rsidRDefault="007715BD" w:rsidP="007715BD">
      <w:pPr>
        <w:pStyle w:val="Odstavecseseznamem"/>
        <w:keepNext w:val="0"/>
        <w:keepLines w:val="0"/>
        <w:rPr>
          <w:rFonts w:ascii="Arial Narrow" w:hAnsi="Arial Narrow"/>
          <w:color w:val="000000" w:themeColor="text1"/>
          <w:sz w:val="22"/>
        </w:rPr>
      </w:pPr>
    </w:p>
    <w:p w14:paraId="3960D74D" w14:textId="77777777" w:rsidR="007715BD" w:rsidRPr="008609E0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</w:rPr>
      </w:pPr>
      <w:r w:rsidRPr="008609E0">
        <w:rPr>
          <w:rFonts w:ascii="Arial Narrow" w:hAnsi="Arial Narrow"/>
          <w:color w:val="000000" w:themeColor="text1"/>
          <w:sz w:val="22"/>
        </w:rPr>
        <w:t>Jako vodící linie budou sloužit stávající zástavba řadových rodinných domů.</w:t>
      </w:r>
    </w:p>
    <w:p w14:paraId="533075BF" w14:textId="77777777" w:rsidR="007715BD" w:rsidRPr="00A55A9F" w:rsidRDefault="007715BD" w:rsidP="007715BD">
      <w:pPr>
        <w:pStyle w:val="Nadpis3"/>
        <w:keepNext w:val="0"/>
        <w:keepLines w:val="0"/>
        <w:pBdr>
          <w:bottom w:val="single" w:sz="4" w:space="1" w:color="auto"/>
        </w:pBdr>
        <w:ind w:left="0" w:firstLine="0"/>
        <w:rPr>
          <w:rFonts w:cs="Arial"/>
          <w:color w:val="000000" w:themeColor="text1"/>
          <w:sz w:val="22"/>
        </w:rPr>
      </w:pPr>
      <w:r w:rsidRPr="00A55A9F">
        <w:rPr>
          <w:rFonts w:cs="Arial"/>
          <w:color w:val="000000" w:themeColor="text1"/>
          <w:sz w:val="22"/>
        </w:rPr>
        <w:t>údaje o splnění požadavků dotčených orgánů a požadavků vyplývajících z jiných právních předpisů</w:t>
      </w:r>
    </w:p>
    <w:p w14:paraId="0521F2E3" w14:textId="77777777" w:rsidR="007715BD" w:rsidRPr="00A55A9F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</w:rPr>
      </w:pPr>
      <w:r w:rsidRPr="00A55A9F">
        <w:rPr>
          <w:rFonts w:ascii="Arial Narrow" w:hAnsi="Arial Narrow"/>
          <w:color w:val="000000" w:themeColor="text1"/>
          <w:sz w:val="22"/>
        </w:rPr>
        <w:t>Požadavky vyplývající z jiných právních předpisů se nevyskytují.</w:t>
      </w:r>
    </w:p>
    <w:p w14:paraId="026FA16C" w14:textId="77777777" w:rsidR="007715BD" w:rsidRPr="00A55A9F" w:rsidRDefault="007715BD" w:rsidP="007715BD">
      <w:pPr>
        <w:pStyle w:val="Nadpis3"/>
        <w:keepNext w:val="0"/>
        <w:keepLines w:val="0"/>
        <w:pBdr>
          <w:bottom w:val="single" w:sz="4" w:space="1" w:color="auto"/>
        </w:pBdr>
        <w:ind w:left="0" w:firstLine="0"/>
        <w:rPr>
          <w:rFonts w:cs="Arial"/>
          <w:color w:val="000000" w:themeColor="text1"/>
          <w:sz w:val="22"/>
        </w:rPr>
      </w:pPr>
      <w:r w:rsidRPr="00A55A9F">
        <w:rPr>
          <w:rFonts w:cs="Arial"/>
          <w:color w:val="000000" w:themeColor="text1"/>
          <w:sz w:val="22"/>
        </w:rPr>
        <w:t>seznam výjimek a úlevových řešení</w:t>
      </w:r>
    </w:p>
    <w:p w14:paraId="0F904D22" w14:textId="77777777" w:rsidR="007715BD" w:rsidRPr="00A55A9F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</w:rPr>
      </w:pPr>
      <w:r w:rsidRPr="00A55A9F">
        <w:rPr>
          <w:rFonts w:ascii="Arial Narrow" w:hAnsi="Arial Narrow"/>
          <w:color w:val="000000" w:themeColor="text1"/>
          <w:sz w:val="22"/>
        </w:rPr>
        <w:t>Nevyskytuje se.</w:t>
      </w:r>
    </w:p>
    <w:p w14:paraId="2DEBBADE" w14:textId="77777777" w:rsidR="007715BD" w:rsidRPr="00840212" w:rsidRDefault="007715BD" w:rsidP="007715BD">
      <w:pPr>
        <w:pStyle w:val="Nadpis3"/>
        <w:keepNext w:val="0"/>
        <w:keepLines w:val="0"/>
        <w:pBdr>
          <w:bottom w:val="single" w:sz="4" w:space="1" w:color="auto"/>
        </w:pBdr>
        <w:ind w:left="0" w:firstLine="0"/>
        <w:rPr>
          <w:rFonts w:cs="Arial"/>
          <w:color w:val="000000" w:themeColor="text1"/>
          <w:sz w:val="22"/>
        </w:rPr>
      </w:pPr>
      <w:r w:rsidRPr="00840212">
        <w:rPr>
          <w:rFonts w:cs="Arial"/>
          <w:color w:val="000000" w:themeColor="text1"/>
          <w:sz w:val="22"/>
        </w:rPr>
        <w:t>Navrhované kapacity stavby</w:t>
      </w:r>
    </w:p>
    <w:p w14:paraId="476C92E4" w14:textId="77777777" w:rsidR="007715BD" w:rsidRPr="00840212" w:rsidRDefault="007715BD" w:rsidP="007715BD">
      <w:pPr>
        <w:keepNext w:val="0"/>
        <w:keepLines w:val="0"/>
        <w:autoSpaceDE w:val="0"/>
        <w:autoSpaceDN w:val="0"/>
        <w:adjustRightInd w:val="0"/>
        <w:ind w:left="0"/>
        <w:rPr>
          <w:rFonts w:ascii="Arial Narrow" w:hAnsi="Arial Narrow" w:cs="Arial"/>
          <w:b/>
          <w:color w:val="000000" w:themeColor="text1"/>
          <w:sz w:val="22"/>
        </w:rPr>
      </w:pPr>
      <w:r w:rsidRPr="00840212">
        <w:rPr>
          <w:rFonts w:ascii="Arial Narrow" w:hAnsi="Arial Narrow" w:cs="Arial"/>
          <w:b/>
          <w:color w:val="000000" w:themeColor="text1"/>
          <w:sz w:val="22"/>
        </w:rPr>
        <w:t>SO 101 Rekonstrukce MK ul. Podlesí</w:t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>
        <w:rPr>
          <w:rFonts w:ascii="Arial Narrow" w:hAnsi="Arial Narrow" w:cs="Arial"/>
          <w:b/>
          <w:color w:val="000000" w:themeColor="text1"/>
          <w:sz w:val="22"/>
          <w:u w:val="single"/>
        </w:rPr>
        <w:t>2170</w:t>
      </w:r>
      <w:r w:rsidRPr="00840212">
        <w:rPr>
          <w:rFonts w:ascii="Arial Narrow" w:hAnsi="Arial Narrow" w:cs="Arial"/>
          <w:b/>
          <w:color w:val="000000" w:themeColor="text1"/>
          <w:sz w:val="22"/>
          <w:u w:val="single"/>
        </w:rPr>
        <w:t>.00</w:t>
      </w:r>
      <w:r w:rsidRPr="00840212">
        <w:rPr>
          <w:rFonts w:ascii="Arial Narrow" w:hAnsi="Arial Narrow" w:cs="Arial"/>
          <w:b/>
          <w:color w:val="000000" w:themeColor="text1"/>
          <w:sz w:val="22"/>
        </w:rPr>
        <w:t xml:space="preserve"> m</w:t>
      </w:r>
      <w:r w:rsidRPr="00840212">
        <w:rPr>
          <w:rFonts w:ascii="Arial Narrow" w:hAnsi="Arial Narrow" w:cs="Arial"/>
          <w:b/>
          <w:color w:val="000000" w:themeColor="text1"/>
          <w:sz w:val="22"/>
          <w:vertAlign w:val="superscript"/>
        </w:rPr>
        <w:t>2</w:t>
      </w:r>
      <w:r w:rsidRPr="00840212">
        <w:rPr>
          <w:rFonts w:ascii="Arial Narrow" w:hAnsi="Arial Narrow" w:cs="Arial"/>
          <w:b/>
          <w:color w:val="000000" w:themeColor="text1"/>
          <w:sz w:val="22"/>
        </w:rPr>
        <w:t xml:space="preserve"> </w:t>
      </w:r>
    </w:p>
    <w:p w14:paraId="2B4C102B" w14:textId="77777777" w:rsidR="007715BD" w:rsidRPr="00840212" w:rsidRDefault="007715BD" w:rsidP="007715BD">
      <w:pPr>
        <w:keepNext w:val="0"/>
        <w:keepLines w:val="0"/>
        <w:ind w:left="0"/>
        <w:rPr>
          <w:rFonts w:ascii="Arial Narrow" w:hAnsi="Arial Narrow" w:cs="Arial"/>
          <w:b/>
          <w:color w:val="000000" w:themeColor="text1"/>
          <w:sz w:val="22"/>
        </w:rPr>
      </w:pPr>
      <w:r w:rsidRPr="00840212">
        <w:rPr>
          <w:rFonts w:ascii="Arial Narrow" w:hAnsi="Arial Narrow" w:cs="Arial"/>
          <w:b/>
          <w:color w:val="000000" w:themeColor="text1"/>
          <w:sz w:val="22"/>
        </w:rPr>
        <w:t>SO 102 Rekosntrukce MK ul. Milánovy</w:t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>
        <w:rPr>
          <w:rFonts w:ascii="Arial Narrow" w:hAnsi="Arial Narrow" w:cs="Arial"/>
          <w:b/>
          <w:color w:val="000000" w:themeColor="text1"/>
          <w:sz w:val="22"/>
          <w:u w:val="single"/>
        </w:rPr>
        <w:t>2600</w:t>
      </w:r>
      <w:r w:rsidRPr="00840212">
        <w:rPr>
          <w:rFonts w:ascii="Arial Narrow" w:hAnsi="Arial Narrow" w:cs="Arial"/>
          <w:b/>
          <w:color w:val="000000" w:themeColor="text1"/>
          <w:sz w:val="22"/>
          <w:u w:val="single"/>
        </w:rPr>
        <w:t>.00</w:t>
      </w:r>
      <w:r w:rsidRPr="00840212">
        <w:rPr>
          <w:rFonts w:ascii="Arial Narrow" w:hAnsi="Arial Narrow" w:cs="Arial"/>
          <w:b/>
          <w:color w:val="000000" w:themeColor="text1"/>
          <w:sz w:val="22"/>
        </w:rPr>
        <w:t>m</w:t>
      </w:r>
      <w:r w:rsidRPr="00840212">
        <w:rPr>
          <w:rFonts w:ascii="Arial Narrow" w:hAnsi="Arial Narrow" w:cs="Arial"/>
          <w:b/>
          <w:color w:val="000000" w:themeColor="text1"/>
          <w:sz w:val="22"/>
          <w:vertAlign w:val="superscript"/>
        </w:rPr>
        <w:t>2</w:t>
      </w:r>
      <w:r w:rsidRPr="00840212">
        <w:rPr>
          <w:rFonts w:ascii="Arial Narrow" w:hAnsi="Arial Narrow" w:cs="Arial"/>
          <w:b/>
          <w:color w:val="000000" w:themeColor="text1"/>
          <w:sz w:val="22"/>
        </w:rPr>
        <w:t xml:space="preserve"> </w:t>
      </w:r>
    </w:p>
    <w:p w14:paraId="20150535" w14:textId="77777777" w:rsidR="007715BD" w:rsidRDefault="007715BD" w:rsidP="007715BD">
      <w:pPr>
        <w:keepNext w:val="0"/>
        <w:keepLines w:val="0"/>
        <w:ind w:left="0"/>
        <w:rPr>
          <w:rFonts w:ascii="Arial Narrow" w:hAnsi="Arial Narrow"/>
          <w:b/>
          <w:color w:val="000000" w:themeColor="text1"/>
          <w:sz w:val="24"/>
          <w:u w:val="single"/>
          <w:vertAlign w:val="superscript"/>
        </w:rPr>
      </w:pPr>
      <w:r w:rsidRPr="00840212">
        <w:rPr>
          <w:rFonts w:ascii="Arial Narrow" w:hAnsi="Arial Narrow"/>
          <w:b/>
          <w:color w:val="000000" w:themeColor="text1"/>
          <w:sz w:val="24"/>
          <w:highlight w:val="lightGray"/>
        </w:rPr>
        <w:t>Zastavěná plocha celkem</w:t>
      </w:r>
      <w:r w:rsidRPr="00840212">
        <w:rPr>
          <w:rFonts w:ascii="Arial Narrow" w:hAnsi="Arial Narrow"/>
          <w:color w:val="000000" w:themeColor="text1"/>
          <w:sz w:val="24"/>
          <w:highlight w:val="lightGray"/>
        </w:rPr>
        <w:t xml:space="preserve"> </w:t>
      </w:r>
      <w:r w:rsidRPr="00840212">
        <w:rPr>
          <w:rFonts w:ascii="Arial Narrow" w:hAnsi="Arial Narrow"/>
          <w:color w:val="000000" w:themeColor="text1"/>
          <w:sz w:val="24"/>
          <w:highlight w:val="lightGray"/>
          <w:u w:val="dotted"/>
        </w:rPr>
        <w:tab/>
      </w:r>
      <w:r w:rsidRPr="00840212">
        <w:rPr>
          <w:rFonts w:ascii="Arial Narrow" w:hAnsi="Arial Narrow"/>
          <w:color w:val="000000" w:themeColor="text1"/>
          <w:sz w:val="24"/>
          <w:highlight w:val="lightGray"/>
          <w:u w:val="dotted"/>
        </w:rPr>
        <w:tab/>
      </w:r>
      <w:r w:rsidRPr="00840212">
        <w:rPr>
          <w:rFonts w:ascii="Arial Narrow" w:hAnsi="Arial Narrow"/>
          <w:color w:val="000000" w:themeColor="text1"/>
          <w:sz w:val="24"/>
          <w:highlight w:val="lightGray"/>
          <w:u w:val="dotted"/>
        </w:rPr>
        <w:tab/>
      </w:r>
      <w:r w:rsidRPr="00840212">
        <w:rPr>
          <w:rFonts w:ascii="Arial Narrow" w:hAnsi="Arial Narrow"/>
          <w:color w:val="000000" w:themeColor="text1"/>
          <w:sz w:val="24"/>
          <w:highlight w:val="lightGray"/>
          <w:u w:val="dotted"/>
        </w:rPr>
        <w:tab/>
      </w:r>
      <w:r w:rsidRPr="00840212">
        <w:rPr>
          <w:rFonts w:ascii="Arial Narrow" w:hAnsi="Arial Narrow"/>
          <w:color w:val="000000" w:themeColor="text1"/>
          <w:sz w:val="24"/>
          <w:highlight w:val="lightGray"/>
          <w:u w:val="dotted"/>
        </w:rPr>
        <w:tab/>
      </w:r>
      <w:r w:rsidRPr="00840212">
        <w:rPr>
          <w:rFonts w:ascii="Arial Narrow" w:hAnsi="Arial Narrow"/>
          <w:color w:val="000000" w:themeColor="text1"/>
          <w:sz w:val="24"/>
          <w:highlight w:val="lightGray"/>
          <w:u w:val="dotted"/>
        </w:rPr>
        <w:tab/>
      </w:r>
      <w:r w:rsidRPr="00840212">
        <w:rPr>
          <w:rFonts w:ascii="Arial Narrow" w:hAnsi="Arial Narrow"/>
          <w:color w:val="000000" w:themeColor="text1"/>
          <w:sz w:val="24"/>
          <w:highlight w:val="lightGray"/>
          <w:u w:val="dotted"/>
        </w:rPr>
        <w:tab/>
      </w:r>
      <w:r w:rsidRPr="00840212">
        <w:rPr>
          <w:rFonts w:ascii="Arial Narrow" w:hAnsi="Arial Narrow"/>
          <w:color w:val="000000" w:themeColor="text1"/>
          <w:sz w:val="24"/>
          <w:highlight w:val="lightGray"/>
          <w:u w:val="dotted"/>
        </w:rPr>
        <w:tab/>
      </w:r>
      <w:r w:rsidRPr="00840212">
        <w:rPr>
          <w:rFonts w:ascii="Arial Narrow" w:hAnsi="Arial Narrow"/>
          <w:color w:val="000000" w:themeColor="text1"/>
          <w:sz w:val="24"/>
          <w:highlight w:val="lightGray"/>
          <w:u w:val="dotted"/>
        </w:rPr>
        <w:tab/>
      </w:r>
      <w:r w:rsidRPr="00840212">
        <w:rPr>
          <w:rFonts w:ascii="Arial Narrow" w:hAnsi="Arial Narrow"/>
          <w:color w:val="000000" w:themeColor="text1"/>
          <w:sz w:val="24"/>
          <w:highlight w:val="lightGray"/>
          <w:u w:val="dotted"/>
        </w:rPr>
        <w:tab/>
      </w:r>
      <w:r>
        <w:rPr>
          <w:rFonts w:ascii="Arial Narrow" w:hAnsi="Arial Narrow"/>
          <w:b/>
          <w:color w:val="000000" w:themeColor="text1"/>
          <w:sz w:val="24"/>
          <w:highlight w:val="lightGray"/>
          <w:u w:val="single"/>
        </w:rPr>
        <w:t>4770</w:t>
      </w:r>
      <w:r w:rsidRPr="00840212">
        <w:rPr>
          <w:rFonts w:ascii="Arial Narrow" w:hAnsi="Arial Narrow"/>
          <w:b/>
          <w:color w:val="000000" w:themeColor="text1"/>
          <w:sz w:val="24"/>
          <w:highlight w:val="lightGray"/>
          <w:u w:val="single"/>
        </w:rPr>
        <w:t>.0 m</w:t>
      </w:r>
      <w:r w:rsidRPr="00840212">
        <w:rPr>
          <w:rFonts w:ascii="Arial Narrow" w:hAnsi="Arial Narrow"/>
          <w:b/>
          <w:color w:val="000000" w:themeColor="text1"/>
          <w:sz w:val="24"/>
          <w:highlight w:val="lightGray"/>
          <w:u w:val="single"/>
          <w:vertAlign w:val="superscript"/>
        </w:rPr>
        <w:t>2</w:t>
      </w:r>
    </w:p>
    <w:p w14:paraId="617595F2" w14:textId="77777777" w:rsidR="00AD5651" w:rsidRPr="00840212" w:rsidRDefault="00AD5651" w:rsidP="00AD5651">
      <w:pPr>
        <w:keepNext w:val="0"/>
        <w:keepLines w:val="0"/>
        <w:autoSpaceDE w:val="0"/>
        <w:autoSpaceDN w:val="0"/>
        <w:adjustRightInd w:val="0"/>
        <w:ind w:left="0"/>
        <w:rPr>
          <w:rFonts w:ascii="Arial Narrow" w:hAnsi="Arial Narrow" w:cs="Arial"/>
          <w:b/>
          <w:color w:val="000000" w:themeColor="text1"/>
          <w:sz w:val="22"/>
        </w:rPr>
      </w:pPr>
      <w:r>
        <w:rPr>
          <w:rFonts w:ascii="Arial Narrow" w:hAnsi="Arial Narrow" w:cs="Arial"/>
          <w:b/>
          <w:color w:val="000000" w:themeColor="text1"/>
          <w:sz w:val="22"/>
        </w:rPr>
        <w:t>SO 2</w:t>
      </w:r>
      <w:r w:rsidRPr="00840212">
        <w:rPr>
          <w:rFonts w:ascii="Arial Narrow" w:hAnsi="Arial Narrow" w:cs="Arial"/>
          <w:b/>
          <w:color w:val="000000" w:themeColor="text1"/>
          <w:sz w:val="22"/>
        </w:rPr>
        <w:t xml:space="preserve">01 </w:t>
      </w:r>
      <w:r>
        <w:rPr>
          <w:rFonts w:ascii="Arial Narrow" w:hAnsi="Arial Narrow" w:cs="Arial"/>
          <w:b/>
          <w:color w:val="000000" w:themeColor="text1"/>
          <w:sz w:val="22"/>
        </w:rPr>
        <w:t>Novostavba opěrné stěny</w:t>
      </w:r>
      <w:r w:rsidRPr="00840212">
        <w:rPr>
          <w:rFonts w:ascii="Arial Narrow" w:hAnsi="Arial Narrow" w:cs="Arial"/>
          <w:b/>
          <w:color w:val="000000" w:themeColor="text1"/>
          <w:sz w:val="22"/>
        </w:rPr>
        <w:t xml:space="preserve"> ul. Podlesí</w:t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>
        <w:rPr>
          <w:rFonts w:ascii="Arial Narrow" w:hAnsi="Arial Narrow" w:cs="Arial"/>
          <w:b/>
          <w:color w:val="000000" w:themeColor="text1"/>
          <w:sz w:val="22"/>
          <w:u w:val="single"/>
        </w:rPr>
        <w:t>0016</w:t>
      </w:r>
      <w:r w:rsidRPr="00840212">
        <w:rPr>
          <w:rFonts w:ascii="Arial Narrow" w:hAnsi="Arial Narrow" w:cs="Arial"/>
          <w:b/>
          <w:color w:val="000000" w:themeColor="text1"/>
          <w:sz w:val="22"/>
          <w:u w:val="single"/>
        </w:rPr>
        <w:t>.00</w:t>
      </w:r>
      <w:r w:rsidRPr="00840212">
        <w:rPr>
          <w:rFonts w:ascii="Arial Narrow" w:hAnsi="Arial Narrow" w:cs="Arial"/>
          <w:b/>
          <w:color w:val="000000" w:themeColor="text1"/>
          <w:sz w:val="22"/>
        </w:rPr>
        <w:t xml:space="preserve"> m </w:t>
      </w:r>
    </w:p>
    <w:p w14:paraId="770660FE" w14:textId="77777777" w:rsidR="00AD5651" w:rsidRPr="00840212" w:rsidRDefault="00AD5651" w:rsidP="00AD5651">
      <w:pPr>
        <w:keepNext w:val="0"/>
        <w:keepLines w:val="0"/>
        <w:ind w:left="0"/>
        <w:rPr>
          <w:rFonts w:ascii="Arial Narrow" w:hAnsi="Arial Narrow" w:cs="Arial"/>
          <w:b/>
          <w:color w:val="000000" w:themeColor="text1"/>
          <w:sz w:val="22"/>
        </w:rPr>
      </w:pPr>
      <w:r>
        <w:rPr>
          <w:rFonts w:ascii="Arial Narrow" w:hAnsi="Arial Narrow" w:cs="Arial"/>
          <w:b/>
          <w:color w:val="000000" w:themeColor="text1"/>
          <w:sz w:val="22"/>
        </w:rPr>
        <w:t>SO 2</w:t>
      </w:r>
      <w:r w:rsidRPr="00840212">
        <w:rPr>
          <w:rFonts w:ascii="Arial Narrow" w:hAnsi="Arial Narrow" w:cs="Arial"/>
          <w:b/>
          <w:color w:val="000000" w:themeColor="text1"/>
          <w:sz w:val="22"/>
        </w:rPr>
        <w:t xml:space="preserve">02 </w:t>
      </w:r>
      <w:r>
        <w:rPr>
          <w:rFonts w:ascii="Arial Narrow" w:hAnsi="Arial Narrow" w:cs="Arial"/>
          <w:b/>
          <w:color w:val="000000" w:themeColor="text1"/>
          <w:sz w:val="22"/>
        </w:rPr>
        <w:t>Novostavba opěrné stěny</w:t>
      </w:r>
      <w:r w:rsidRPr="00840212">
        <w:rPr>
          <w:rFonts w:ascii="Arial Narrow" w:hAnsi="Arial Narrow" w:cs="Arial"/>
          <w:b/>
          <w:color w:val="000000" w:themeColor="text1"/>
          <w:sz w:val="22"/>
        </w:rPr>
        <w:t xml:space="preserve"> ul. Milánovy</w:t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AD5651">
        <w:rPr>
          <w:rFonts w:ascii="Arial Narrow" w:hAnsi="Arial Narrow" w:cs="Arial"/>
          <w:b/>
          <w:color w:val="000000" w:themeColor="text1"/>
          <w:sz w:val="22"/>
          <w:u w:val="single"/>
        </w:rPr>
        <w:t>0067</w:t>
      </w:r>
      <w:r w:rsidRPr="00840212">
        <w:rPr>
          <w:rFonts w:ascii="Arial Narrow" w:hAnsi="Arial Narrow" w:cs="Arial"/>
          <w:b/>
          <w:color w:val="000000" w:themeColor="text1"/>
          <w:sz w:val="22"/>
          <w:u w:val="single"/>
        </w:rPr>
        <w:t>.00</w:t>
      </w:r>
      <w:r w:rsidRPr="00840212">
        <w:rPr>
          <w:rFonts w:ascii="Arial Narrow" w:hAnsi="Arial Narrow" w:cs="Arial"/>
          <w:b/>
          <w:color w:val="000000" w:themeColor="text1"/>
          <w:sz w:val="22"/>
        </w:rPr>
        <w:t xml:space="preserve">m </w:t>
      </w:r>
    </w:p>
    <w:p w14:paraId="4AC3E8AF" w14:textId="77777777" w:rsidR="007715BD" w:rsidRPr="00AD5651" w:rsidRDefault="007715BD" w:rsidP="007715BD">
      <w:pPr>
        <w:keepNext w:val="0"/>
        <w:keepLines w:val="0"/>
        <w:ind w:left="0"/>
        <w:rPr>
          <w:rFonts w:ascii="Arial Narrow" w:hAnsi="Arial Narrow"/>
          <w:b/>
          <w:color w:val="FF0000"/>
          <w:sz w:val="24"/>
        </w:rPr>
      </w:pPr>
      <w:r w:rsidRPr="00AD5651">
        <w:rPr>
          <w:rFonts w:ascii="Arial Narrow" w:hAnsi="Arial Narrow"/>
          <w:b/>
          <w:color w:val="FF0000"/>
          <w:sz w:val="24"/>
        </w:rPr>
        <w:t>SO 300 ......</w:t>
      </w:r>
    </w:p>
    <w:p w14:paraId="58C25784" w14:textId="77777777" w:rsidR="007715BD" w:rsidRPr="00840212" w:rsidRDefault="007715BD" w:rsidP="007715BD">
      <w:pPr>
        <w:keepNext w:val="0"/>
        <w:keepLines w:val="0"/>
        <w:ind w:left="0"/>
        <w:rPr>
          <w:rFonts w:ascii="Arial Narrow" w:hAnsi="Arial Narrow"/>
          <w:b/>
          <w:color w:val="000000" w:themeColor="text1"/>
          <w:sz w:val="24"/>
          <w:u w:val="single"/>
        </w:rPr>
      </w:pPr>
      <w:r w:rsidRPr="00840212">
        <w:rPr>
          <w:rFonts w:ascii="Arial Narrow" w:hAnsi="Arial Narrow"/>
          <w:b/>
          <w:color w:val="000000" w:themeColor="text1"/>
          <w:sz w:val="24"/>
        </w:rPr>
        <w:t>SO 401 Prodloužení stávajícího vedení veřejného osvětlení</w:t>
      </w:r>
      <w:r w:rsidRPr="00840212">
        <w:rPr>
          <w:rFonts w:ascii="Arial Narrow" w:hAnsi="Arial Narrow"/>
          <w:b/>
          <w:color w:val="000000" w:themeColor="text1"/>
          <w:sz w:val="24"/>
          <w:u w:val="dotted"/>
        </w:rPr>
        <w:t xml:space="preserve"> </w:t>
      </w:r>
      <w:r w:rsidRPr="00840212">
        <w:rPr>
          <w:rFonts w:ascii="Arial Narrow" w:hAnsi="Arial Narrow"/>
          <w:b/>
          <w:color w:val="000000" w:themeColor="text1"/>
          <w:sz w:val="24"/>
          <w:u w:val="dotted"/>
        </w:rPr>
        <w:tab/>
      </w:r>
      <w:r w:rsidRPr="00840212">
        <w:rPr>
          <w:rFonts w:ascii="Arial Narrow" w:hAnsi="Arial Narrow"/>
          <w:b/>
          <w:color w:val="000000" w:themeColor="text1"/>
          <w:sz w:val="24"/>
          <w:u w:val="dotted"/>
        </w:rPr>
        <w:tab/>
      </w:r>
      <w:r w:rsidRPr="00840212">
        <w:rPr>
          <w:rFonts w:ascii="Arial Narrow" w:hAnsi="Arial Narrow"/>
          <w:b/>
          <w:color w:val="000000" w:themeColor="text1"/>
          <w:sz w:val="24"/>
          <w:u w:val="dotted"/>
        </w:rPr>
        <w:tab/>
      </w:r>
      <w:r w:rsidRPr="00840212">
        <w:rPr>
          <w:rFonts w:ascii="Arial Narrow" w:hAnsi="Arial Narrow"/>
          <w:b/>
          <w:color w:val="000000" w:themeColor="text1"/>
          <w:sz w:val="24"/>
          <w:u w:val="dotted"/>
        </w:rPr>
        <w:tab/>
      </w:r>
      <w:r w:rsidRPr="00840212">
        <w:rPr>
          <w:rFonts w:ascii="Arial Narrow" w:hAnsi="Arial Narrow"/>
          <w:b/>
          <w:color w:val="000000" w:themeColor="text1"/>
          <w:sz w:val="24"/>
          <w:u w:val="dotted"/>
        </w:rPr>
        <w:tab/>
      </w:r>
      <w:r w:rsidRPr="00840212">
        <w:rPr>
          <w:rFonts w:ascii="Arial Narrow" w:hAnsi="Arial Narrow"/>
          <w:b/>
          <w:color w:val="000000" w:themeColor="text1"/>
          <w:sz w:val="24"/>
          <w:u w:val="single"/>
        </w:rPr>
        <w:t>6xstožár, dl. 210.0 m</w:t>
      </w:r>
    </w:p>
    <w:p w14:paraId="32A449E8" w14:textId="77777777" w:rsidR="007715BD" w:rsidRPr="00840212" w:rsidRDefault="007715BD" w:rsidP="007715BD">
      <w:pPr>
        <w:pStyle w:val="Nadpis3"/>
        <w:keepNext w:val="0"/>
        <w:keepLines w:val="0"/>
        <w:pBdr>
          <w:bottom w:val="single" w:sz="4" w:space="1" w:color="auto"/>
        </w:pBdr>
        <w:ind w:left="0" w:firstLine="0"/>
        <w:rPr>
          <w:rFonts w:cs="Arial"/>
          <w:color w:val="000000" w:themeColor="text1"/>
          <w:sz w:val="22"/>
        </w:rPr>
      </w:pPr>
      <w:r w:rsidRPr="00840212">
        <w:rPr>
          <w:rFonts w:cs="Arial"/>
          <w:color w:val="000000" w:themeColor="text1"/>
          <w:sz w:val="22"/>
        </w:rPr>
        <w:t>základní bilance stavby</w:t>
      </w:r>
    </w:p>
    <w:p w14:paraId="63B412C9" w14:textId="77777777" w:rsidR="007715BD" w:rsidRPr="00840212" w:rsidRDefault="007715BD" w:rsidP="007715BD">
      <w:pPr>
        <w:keepNext w:val="0"/>
        <w:keepLines w:val="0"/>
        <w:ind w:left="0"/>
        <w:rPr>
          <w:rFonts w:ascii="Arial Narrow" w:hAnsi="Arial Narrow"/>
          <w:b/>
          <w:color w:val="000000" w:themeColor="text1"/>
          <w:sz w:val="22"/>
          <w:u w:val="single"/>
        </w:rPr>
      </w:pPr>
      <w:r w:rsidRPr="00840212">
        <w:rPr>
          <w:rFonts w:ascii="Arial Narrow" w:hAnsi="Arial Narrow"/>
          <w:b/>
          <w:color w:val="000000" w:themeColor="text1"/>
          <w:sz w:val="22"/>
          <w:u w:val="single"/>
        </w:rPr>
        <w:t>Výpočet dešťových vod</w:t>
      </w:r>
    </w:p>
    <w:p w14:paraId="0E418A21" w14:textId="77777777" w:rsidR="007715BD" w:rsidRPr="00840212" w:rsidRDefault="007715BD" w:rsidP="007715BD">
      <w:pPr>
        <w:keepNext w:val="0"/>
        <w:keepLines w:val="0"/>
        <w:ind w:left="0"/>
        <w:rPr>
          <w:b/>
          <w:color w:val="000000" w:themeColor="text1"/>
          <w:sz w:val="24"/>
          <w:szCs w:val="24"/>
        </w:rPr>
      </w:pPr>
      <w:r w:rsidRPr="00840212">
        <w:rPr>
          <w:rFonts w:ascii="Arial Narrow" w:hAnsi="Arial Narrow"/>
          <w:b/>
          <w:color w:val="000000" w:themeColor="text1"/>
          <w:sz w:val="28"/>
          <w:szCs w:val="24"/>
        </w:rPr>
        <w:t>Q</w:t>
      </w:r>
      <w:r w:rsidRPr="00840212">
        <w:rPr>
          <w:rFonts w:ascii="Arial Narrow" w:hAnsi="Arial Narrow"/>
          <w:b/>
          <w:color w:val="000000" w:themeColor="text1"/>
          <w:sz w:val="28"/>
          <w:szCs w:val="24"/>
          <w:vertAlign w:val="subscript"/>
        </w:rPr>
        <w:t xml:space="preserve">deš </w:t>
      </w:r>
      <w:r w:rsidRPr="00840212">
        <w:rPr>
          <w:rFonts w:ascii="Arial Narrow" w:hAnsi="Arial Narrow"/>
          <w:b/>
          <w:color w:val="000000" w:themeColor="text1"/>
          <w:sz w:val="28"/>
          <w:szCs w:val="24"/>
        </w:rPr>
        <w:t>=</w:t>
      </w:r>
      <w:r w:rsidRPr="00840212">
        <w:rPr>
          <w:b/>
          <w:color w:val="000000" w:themeColor="text1"/>
          <w:sz w:val="24"/>
          <w:szCs w:val="24"/>
        </w:rPr>
        <w:t xml:space="preserve"> φ * i * A</w:t>
      </w:r>
    </w:p>
    <w:p w14:paraId="035CD70E" w14:textId="77777777" w:rsidR="007715BD" w:rsidRPr="00840212" w:rsidRDefault="007715BD" w:rsidP="007715BD">
      <w:pPr>
        <w:keepNext w:val="0"/>
        <w:keepLines w:val="0"/>
        <w:ind w:left="0"/>
        <w:rPr>
          <w:color w:val="000000" w:themeColor="text1"/>
          <w:sz w:val="22"/>
        </w:rPr>
      </w:pPr>
      <w:r w:rsidRPr="00840212">
        <w:rPr>
          <w:rFonts w:ascii="Arial Narrow" w:hAnsi="Arial Narrow"/>
          <w:color w:val="000000" w:themeColor="text1"/>
          <w:sz w:val="22"/>
        </w:rPr>
        <w:t xml:space="preserve">Odtokový koeficient  </w:t>
      </w:r>
      <w:r w:rsidRPr="00840212">
        <w:rPr>
          <w:b/>
          <w:color w:val="000000" w:themeColor="text1"/>
          <w:sz w:val="24"/>
          <w:szCs w:val="24"/>
        </w:rPr>
        <w:t>φ</w:t>
      </w:r>
      <w:r w:rsidRPr="00840212">
        <w:rPr>
          <w:color w:val="000000" w:themeColor="text1"/>
          <w:sz w:val="22"/>
        </w:rPr>
        <w:t>:</w:t>
      </w:r>
      <w:r w:rsidRPr="00840212">
        <w:rPr>
          <w:color w:val="000000" w:themeColor="text1"/>
          <w:sz w:val="22"/>
        </w:rPr>
        <w:tab/>
        <w:t>0.9</w:t>
      </w:r>
    </w:p>
    <w:p w14:paraId="1BB2D701" w14:textId="77777777" w:rsidR="007715BD" w:rsidRPr="00840212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</w:rPr>
      </w:pPr>
      <w:r w:rsidRPr="00840212">
        <w:rPr>
          <w:rFonts w:ascii="Arial Narrow" w:hAnsi="Arial Narrow"/>
          <w:color w:val="000000" w:themeColor="text1"/>
          <w:sz w:val="22"/>
        </w:rPr>
        <w:t xml:space="preserve">Intenzita deště </w:t>
      </w:r>
      <w:r w:rsidRPr="00840212">
        <w:rPr>
          <w:rFonts w:ascii="Arial Narrow" w:hAnsi="Arial Narrow"/>
          <w:b/>
          <w:color w:val="000000" w:themeColor="text1"/>
          <w:sz w:val="24"/>
          <w:szCs w:val="24"/>
        </w:rPr>
        <w:t>i</w:t>
      </w:r>
      <w:r w:rsidRPr="00840212">
        <w:rPr>
          <w:rFonts w:ascii="Arial Narrow" w:hAnsi="Arial Narrow"/>
          <w:color w:val="000000" w:themeColor="text1"/>
          <w:sz w:val="22"/>
        </w:rPr>
        <w:t>:</w:t>
      </w:r>
      <w:r w:rsidRPr="00840212">
        <w:rPr>
          <w:rFonts w:ascii="Arial Narrow" w:hAnsi="Arial Narrow"/>
          <w:color w:val="000000" w:themeColor="text1"/>
          <w:sz w:val="22"/>
        </w:rPr>
        <w:tab/>
      </w:r>
      <w:r w:rsidRPr="00840212">
        <w:rPr>
          <w:rFonts w:ascii="Arial Narrow" w:hAnsi="Arial Narrow"/>
          <w:color w:val="000000" w:themeColor="text1"/>
          <w:sz w:val="22"/>
        </w:rPr>
        <w:tab/>
        <w:t>129 l.s</w:t>
      </w:r>
      <w:r w:rsidRPr="00840212">
        <w:rPr>
          <w:rFonts w:ascii="Arial Narrow" w:hAnsi="Arial Narrow"/>
          <w:color w:val="000000" w:themeColor="text1"/>
          <w:sz w:val="22"/>
          <w:vertAlign w:val="superscript"/>
        </w:rPr>
        <w:t>-1</w:t>
      </w:r>
      <w:r w:rsidRPr="00840212">
        <w:rPr>
          <w:rFonts w:ascii="Arial Narrow" w:hAnsi="Arial Narrow"/>
          <w:color w:val="000000" w:themeColor="text1"/>
          <w:sz w:val="22"/>
        </w:rPr>
        <w:t>.ha</w:t>
      </w:r>
      <w:r w:rsidRPr="00840212">
        <w:rPr>
          <w:rFonts w:ascii="Arial Narrow" w:hAnsi="Arial Narrow"/>
          <w:color w:val="000000" w:themeColor="text1"/>
          <w:sz w:val="22"/>
          <w:vertAlign w:val="superscript"/>
        </w:rPr>
        <w:t>-1</w:t>
      </w:r>
    </w:p>
    <w:p w14:paraId="36EF0D91" w14:textId="77777777" w:rsidR="007715BD" w:rsidRPr="00840212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</w:rPr>
      </w:pPr>
      <w:r w:rsidRPr="00840212">
        <w:rPr>
          <w:rFonts w:ascii="Arial Narrow" w:hAnsi="Arial Narrow"/>
          <w:color w:val="000000" w:themeColor="text1"/>
          <w:sz w:val="22"/>
        </w:rPr>
        <w:t xml:space="preserve">Plocha </w:t>
      </w:r>
      <w:r w:rsidRPr="00840212">
        <w:rPr>
          <w:rFonts w:ascii="Arial Narrow" w:hAnsi="Arial Narrow"/>
          <w:b/>
          <w:color w:val="000000" w:themeColor="text1"/>
          <w:sz w:val="24"/>
          <w:szCs w:val="24"/>
        </w:rPr>
        <w:t>A</w:t>
      </w:r>
      <w:r w:rsidRPr="00840212">
        <w:rPr>
          <w:rFonts w:ascii="Arial Narrow" w:hAnsi="Arial Narrow"/>
          <w:color w:val="000000" w:themeColor="text1"/>
          <w:sz w:val="22"/>
        </w:rPr>
        <w:t>:</w:t>
      </w:r>
      <w:r w:rsidRPr="00840212">
        <w:rPr>
          <w:rFonts w:ascii="Arial Narrow" w:hAnsi="Arial Narrow"/>
          <w:color w:val="000000" w:themeColor="text1"/>
          <w:sz w:val="22"/>
        </w:rPr>
        <w:tab/>
      </w:r>
      <w:r w:rsidRPr="00840212">
        <w:rPr>
          <w:rFonts w:ascii="Arial Narrow" w:hAnsi="Arial Narrow"/>
          <w:color w:val="000000" w:themeColor="text1"/>
          <w:sz w:val="22"/>
        </w:rPr>
        <w:tab/>
        <w:t>ha</w:t>
      </w:r>
    </w:p>
    <w:p w14:paraId="0BE8431A" w14:textId="77777777" w:rsidR="007715BD" w:rsidRPr="00840212" w:rsidRDefault="007715BD" w:rsidP="007715BD">
      <w:pPr>
        <w:keepNext w:val="0"/>
        <w:keepLines w:val="0"/>
        <w:ind w:left="0"/>
        <w:rPr>
          <w:rFonts w:ascii="Arial Narrow" w:hAnsi="Arial Narrow"/>
          <w:b/>
          <w:color w:val="000000" w:themeColor="text1"/>
          <w:sz w:val="22"/>
          <w:u w:val="double"/>
        </w:rPr>
      </w:pPr>
      <w:r w:rsidRPr="00840212">
        <w:rPr>
          <w:rFonts w:ascii="Arial Narrow" w:hAnsi="Arial Narrow" w:cs="Arial"/>
          <w:b/>
          <w:color w:val="000000" w:themeColor="text1"/>
          <w:sz w:val="22"/>
          <w:u w:val="single"/>
        </w:rPr>
        <w:t xml:space="preserve">SO 101 </w:t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/>
          <w:b/>
          <w:color w:val="000000" w:themeColor="text1"/>
          <w:sz w:val="28"/>
          <w:szCs w:val="24"/>
        </w:rPr>
        <w:t xml:space="preserve"> </w:t>
      </w:r>
      <w:r w:rsidRPr="00840212">
        <w:rPr>
          <w:rFonts w:ascii="Arial Narrow" w:hAnsi="Arial Narrow"/>
          <w:b/>
          <w:color w:val="000000" w:themeColor="text1"/>
          <w:sz w:val="22"/>
        </w:rPr>
        <w:t>Q</w:t>
      </w:r>
      <w:r w:rsidRPr="00840212">
        <w:rPr>
          <w:rFonts w:ascii="Arial Narrow" w:hAnsi="Arial Narrow"/>
          <w:b/>
          <w:color w:val="000000" w:themeColor="text1"/>
          <w:sz w:val="22"/>
          <w:vertAlign w:val="subscript"/>
        </w:rPr>
        <w:t xml:space="preserve">deš </w:t>
      </w:r>
      <w:r w:rsidRPr="00840212">
        <w:rPr>
          <w:rFonts w:ascii="Arial Narrow" w:hAnsi="Arial Narrow"/>
          <w:b/>
          <w:color w:val="000000" w:themeColor="text1"/>
          <w:sz w:val="22"/>
        </w:rPr>
        <w:t>= 0.9 * 161 * 0.217=</w:t>
      </w:r>
      <w:r w:rsidRPr="00840212">
        <w:rPr>
          <w:rFonts w:ascii="Arial Narrow" w:hAnsi="Arial Narrow"/>
          <w:b/>
          <w:color w:val="000000" w:themeColor="text1"/>
          <w:sz w:val="22"/>
          <w:u w:val="double"/>
        </w:rPr>
        <w:t>31.44 l/s</w:t>
      </w:r>
    </w:p>
    <w:p w14:paraId="68630499" w14:textId="77777777" w:rsidR="007715BD" w:rsidRPr="00840212" w:rsidRDefault="007715BD" w:rsidP="007715BD">
      <w:pPr>
        <w:keepNext w:val="0"/>
        <w:keepLines w:val="0"/>
        <w:ind w:left="0"/>
        <w:rPr>
          <w:rFonts w:ascii="Arial Narrow" w:hAnsi="Arial Narrow"/>
          <w:b/>
          <w:color w:val="000000" w:themeColor="text1"/>
          <w:sz w:val="22"/>
          <w:u w:val="double"/>
        </w:rPr>
      </w:pPr>
      <w:r w:rsidRPr="00840212">
        <w:rPr>
          <w:rFonts w:ascii="Arial Narrow" w:hAnsi="Arial Narrow" w:cs="Arial"/>
          <w:b/>
          <w:color w:val="000000" w:themeColor="text1"/>
          <w:sz w:val="22"/>
          <w:u w:val="single"/>
        </w:rPr>
        <w:t>SO 102</w:t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</w:r>
      <w:r w:rsidRPr="00840212">
        <w:rPr>
          <w:rFonts w:ascii="Arial Narrow" w:hAnsi="Arial Narrow" w:cs="Arial"/>
          <w:b/>
          <w:color w:val="000000" w:themeColor="text1"/>
          <w:sz w:val="22"/>
          <w:u w:val="dotted"/>
        </w:rPr>
        <w:tab/>
        <w:t xml:space="preserve"> </w:t>
      </w:r>
      <w:r w:rsidRPr="00840212">
        <w:rPr>
          <w:rFonts w:ascii="Arial Narrow" w:hAnsi="Arial Narrow"/>
          <w:b/>
          <w:color w:val="000000" w:themeColor="text1"/>
          <w:sz w:val="22"/>
        </w:rPr>
        <w:t>Q</w:t>
      </w:r>
      <w:r w:rsidRPr="00840212">
        <w:rPr>
          <w:rFonts w:ascii="Arial Narrow" w:hAnsi="Arial Narrow"/>
          <w:b/>
          <w:color w:val="000000" w:themeColor="text1"/>
          <w:sz w:val="22"/>
          <w:vertAlign w:val="subscript"/>
        </w:rPr>
        <w:t xml:space="preserve">deš </w:t>
      </w:r>
      <w:r w:rsidRPr="00840212">
        <w:rPr>
          <w:rFonts w:ascii="Arial Narrow" w:hAnsi="Arial Narrow"/>
          <w:b/>
          <w:color w:val="000000" w:themeColor="text1"/>
          <w:sz w:val="22"/>
        </w:rPr>
        <w:t>= 0.9 * 161 * 0.260=</w:t>
      </w:r>
      <w:r w:rsidRPr="00840212">
        <w:rPr>
          <w:rFonts w:ascii="Arial Narrow" w:hAnsi="Arial Narrow"/>
          <w:b/>
          <w:color w:val="000000" w:themeColor="text1"/>
          <w:sz w:val="22"/>
          <w:u w:val="double"/>
        </w:rPr>
        <w:t>37.67 l/s</w:t>
      </w:r>
    </w:p>
    <w:p w14:paraId="39B45EB7" w14:textId="77777777" w:rsidR="007715BD" w:rsidRPr="00840212" w:rsidRDefault="007715BD" w:rsidP="007715BD">
      <w:pPr>
        <w:pStyle w:val="Nadpis3"/>
        <w:keepNext w:val="0"/>
        <w:keepLines w:val="0"/>
        <w:pBdr>
          <w:bottom w:val="single" w:sz="4" w:space="1" w:color="auto"/>
        </w:pBdr>
        <w:ind w:left="0" w:firstLine="0"/>
        <w:rPr>
          <w:rFonts w:cs="Arial"/>
          <w:color w:val="000000" w:themeColor="text1"/>
          <w:sz w:val="22"/>
        </w:rPr>
      </w:pPr>
      <w:r w:rsidRPr="00840212">
        <w:rPr>
          <w:rFonts w:cs="Arial"/>
          <w:color w:val="000000" w:themeColor="text1"/>
          <w:sz w:val="22"/>
        </w:rPr>
        <w:t>základní předpoklady výstavby</w:t>
      </w:r>
    </w:p>
    <w:p w14:paraId="57A252FE" w14:textId="77777777" w:rsidR="007715BD" w:rsidRPr="00840212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</w:rPr>
      </w:pPr>
      <w:r w:rsidRPr="00840212">
        <w:rPr>
          <w:rFonts w:ascii="Arial Narrow" w:hAnsi="Arial Narrow"/>
          <w:color w:val="000000" w:themeColor="text1"/>
          <w:sz w:val="22"/>
        </w:rPr>
        <w:t>Začátek realizace stavby: srpen 2018</w:t>
      </w:r>
    </w:p>
    <w:p w14:paraId="0956C32D" w14:textId="77777777" w:rsidR="007715BD" w:rsidRPr="00840212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</w:rPr>
      </w:pPr>
      <w:r w:rsidRPr="00840212">
        <w:rPr>
          <w:rFonts w:ascii="Arial Narrow" w:hAnsi="Arial Narrow"/>
          <w:color w:val="000000" w:themeColor="text1"/>
          <w:sz w:val="22"/>
        </w:rPr>
        <w:t>Konec realizace stavby: leden 2019</w:t>
      </w:r>
    </w:p>
    <w:p w14:paraId="608A5436" w14:textId="77777777" w:rsidR="007715BD" w:rsidRPr="00840212" w:rsidRDefault="007715BD" w:rsidP="007715BD">
      <w:pPr>
        <w:pStyle w:val="Nadpis3"/>
        <w:keepNext w:val="0"/>
        <w:keepLines w:val="0"/>
        <w:pBdr>
          <w:bottom w:val="single" w:sz="4" w:space="1" w:color="auto"/>
        </w:pBdr>
        <w:ind w:left="0" w:firstLine="0"/>
        <w:rPr>
          <w:rFonts w:ascii="Arial Narrow" w:hAnsi="Arial Narrow"/>
          <w:color w:val="000000" w:themeColor="text1"/>
          <w:sz w:val="22"/>
        </w:rPr>
      </w:pPr>
      <w:r w:rsidRPr="00840212">
        <w:rPr>
          <w:rFonts w:ascii="Arial Narrow" w:hAnsi="Arial Narrow"/>
          <w:color w:val="000000" w:themeColor="text1"/>
          <w:sz w:val="22"/>
        </w:rPr>
        <w:t>orientační náklady stavby</w:t>
      </w:r>
    </w:p>
    <w:p w14:paraId="35CD84AB" w14:textId="77777777" w:rsidR="007715BD" w:rsidRPr="00840212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</w:rPr>
      </w:pPr>
      <w:r w:rsidRPr="00840212">
        <w:rPr>
          <w:rFonts w:ascii="Arial Narrow" w:hAnsi="Arial Narrow"/>
          <w:color w:val="000000" w:themeColor="text1"/>
          <w:sz w:val="22"/>
        </w:rPr>
        <w:t>cca 15 500 000  Kč</w:t>
      </w:r>
    </w:p>
    <w:p w14:paraId="286760ED" w14:textId="77777777" w:rsidR="007715BD" w:rsidRPr="00840212" w:rsidRDefault="007715BD" w:rsidP="007715BD">
      <w:pPr>
        <w:pStyle w:val="Nadpis1"/>
        <w:keepNext w:val="0"/>
        <w:keepLines w:val="0"/>
        <w:pBdr>
          <w:top w:val="single" w:sz="4" w:space="1" w:color="auto"/>
          <w:bottom w:val="single" w:sz="4" w:space="1" w:color="auto"/>
        </w:pBdr>
        <w:ind w:left="0" w:firstLine="0"/>
        <w:rPr>
          <w:rFonts w:cs="Arial"/>
          <w:color w:val="000000" w:themeColor="text1"/>
          <w:sz w:val="22"/>
          <w:szCs w:val="22"/>
          <w:highlight w:val="lightGray"/>
        </w:rPr>
      </w:pPr>
      <w:r w:rsidRPr="00840212">
        <w:rPr>
          <w:rFonts w:cs="Arial"/>
          <w:color w:val="000000" w:themeColor="text1"/>
          <w:sz w:val="22"/>
          <w:szCs w:val="22"/>
          <w:highlight w:val="lightGray"/>
        </w:rPr>
        <w:lastRenderedPageBreak/>
        <w:t>Členění stavby na objekty a technická a technologická zařízení</w:t>
      </w:r>
    </w:p>
    <w:p w14:paraId="20FE1E8B" w14:textId="77777777" w:rsidR="007715BD" w:rsidRPr="00840212" w:rsidRDefault="007715BD" w:rsidP="007715BD">
      <w:pPr>
        <w:keepNext w:val="0"/>
        <w:keepLines w:val="0"/>
        <w:ind w:left="0"/>
        <w:rPr>
          <w:rFonts w:ascii="Arial Narrow" w:hAnsi="Arial Narrow"/>
          <w:color w:val="000000" w:themeColor="text1"/>
          <w:sz w:val="22"/>
          <w:szCs w:val="24"/>
        </w:rPr>
      </w:pPr>
      <w:r w:rsidRPr="00840212">
        <w:rPr>
          <w:rFonts w:ascii="Arial Narrow" w:hAnsi="Arial Narrow"/>
          <w:color w:val="000000" w:themeColor="text1"/>
          <w:sz w:val="22"/>
          <w:szCs w:val="24"/>
        </w:rPr>
        <w:t>Neřeší se.</w:t>
      </w:r>
    </w:p>
    <w:p w14:paraId="4FE6880C" w14:textId="77777777" w:rsidR="007715BD" w:rsidRPr="00205677" w:rsidRDefault="007715BD" w:rsidP="007715BD">
      <w:pPr>
        <w:pStyle w:val="Nadpis4"/>
        <w:keepNext w:val="0"/>
        <w:keepLines w:val="0"/>
        <w:jc w:val="right"/>
        <w:rPr>
          <w:rFonts w:ascii="Arial" w:hAnsi="Arial" w:cs="Arial"/>
          <w:i w:val="0"/>
          <w:color w:val="auto"/>
          <w:sz w:val="22"/>
        </w:rPr>
      </w:pPr>
      <w:r w:rsidRPr="00205677">
        <w:rPr>
          <w:rFonts w:ascii="Arial" w:hAnsi="Arial" w:cs="Arial"/>
          <w:i w:val="0"/>
          <w:color w:val="auto"/>
          <w:sz w:val="22"/>
        </w:rPr>
        <w:t>V </w:t>
      </w:r>
      <w:r>
        <w:rPr>
          <w:rFonts w:ascii="Arial" w:hAnsi="Arial" w:cs="Arial"/>
          <w:i w:val="0"/>
          <w:color w:val="auto"/>
          <w:sz w:val="22"/>
        </w:rPr>
        <w:t>Letovicích</w:t>
      </w:r>
      <w:r w:rsidRPr="00205677">
        <w:rPr>
          <w:rFonts w:ascii="Arial" w:hAnsi="Arial" w:cs="Arial"/>
          <w:i w:val="0"/>
          <w:color w:val="auto"/>
          <w:sz w:val="22"/>
        </w:rPr>
        <w:t xml:space="preserve">, </w:t>
      </w:r>
      <w:r>
        <w:rPr>
          <w:rFonts w:ascii="Arial" w:hAnsi="Arial" w:cs="Arial"/>
          <w:i w:val="0"/>
          <w:color w:val="auto"/>
          <w:sz w:val="22"/>
        </w:rPr>
        <w:t>10/2017</w:t>
      </w:r>
    </w:p>
    <w:p w14:paraId="59FE0E1F" w14:textId="77777777" w:rsidR="007715BD" w:rsidRDefault="007715BD" w:rsidP="007715BD">
      <w:pPr>
        <w:pStyle w:val="Nadpis4"/>
        <w:keepNext w:val="0"/>
        <w:keepLines w:val="0"/>
        <w:jc w:val="right"/>
        <w:rPr>
          <w:rFonts w:ascii="Arial" w:hAnsi="Arial" w:cs="Arial"/>
          <w:i w:val="0"/>
          <w:color w:val="auto"/>
          <w:sz w:val="22"/>
        </w:rPr>
      </w:pPr>
      <w:r>
        <w:rPr>
          <w:rFonts w:ascii="Arial" w:hAnsi="Arial" w:cs="Arial"/>
          <w:i w:val="0"/>
          <w:color w:val="auto"/>
          <w:sz w:val="22"/>
        </w:rPr>
        <w:tab/>
      </w:r>
      <w:r>
        <w:rPr>
          <w:rFonts w:ascii="Arial" w:hAnsi="Arial" w:cs="Arial"/>
          <w:i w:val="0"/>
          <w:color w:val="auto"/>
          <w:sz w:val="22"/>
        </w:rPr>
        <w:tab/>
      </w:r>
      <w:r w:rsidRPr="00205677">
        <w:rPr>
          <w:rFonts w:ascii="Arial" w:hAnsi="Arial" w:cs="Arial"/>
          <w:i w:val="0"/>
          <w:color w:val="auto"/>
          <w:sz w:val="22"/>
        </w:rPr>
        <w:t xml:space="preserve">Vypracoval : </w:t>
      </w:r>
      <w:r>
        <w:rPr>
          <w:rFonts w:ascii="Arial" w:hAnsi="Arial" w:cs="Arial"/>
          <w:i w:val="0"/>
          <w:color w:val="auto"/>
          <w:sz w:val="22"/>
        </w:rPr>
        <w:t>Josef Novák</w:t>
      </w:r>
    </w:p>
    <w:p w14:paraId="0270AC55" w14:textId="77777777" w:rsidR="00016A8E" w:rsidRDefault="00016A8E" w:rsidP="00C2681D">
      <w:pPr>
        <w:tabs>
          <w:tab w:val="left" w:pos="-4962"/>
          <w:tab w:val="center" w:pos="3686"/>
          <w:tab w:val="center" w:pos="7088"/>
        </w:tabs>
        <w:ind w:left="0"/>
        <w:jc w:val="left"/>
      </w:pPr>
      <w:r>
        <w:tab/>
      </w:r>
    </w:p>
    <w:sectPr w:rsidR="00016A8E" w:rsidSect="003A059F">
      <w:headerReference w:type="default" r:id="rId10"/>
      <w:footerReference w:type="default" r:id="rId11"/>
      <w:pgSz w:w="11906" w:h="16838"/>
      <w:pgMar w:top="33" w:right="720" w:bottom="720" w:left="720" w:header="708" w:footer="708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2CDB24" w14:textId="77777777" w:rsidR="00586A61" w:rsidRDefault="00586A61" w:rsidP="006F152D">
      <w:pPr>
        <w:spacing w:after="0"/>
      </w:pPr>
      <w:r>
        <w:separator/>
      </w:r>
    </w:p>
  </w:endnote>
  <w:endnote w:type="continuationSeparator" w:id="0">
    <w:p w14:paraId="574B3753" w14:textId="77777777" w:rsidR="00586A61" w:rsidRDefault="00586A61" w:rsidP="006F15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Tw Cen MT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sL-Regu"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4213964"/>
      <w:docPartObj>
        <w:docPartGallery w:val="Page Numbers (Bottom of Page)"/>
        <w:docPartUnique/>
      </w:docPartObj>
    </w:sdtPr>
    <w:sdtEndPr/>
    <w:sdtContent>
      <w:p w14:paraId="44985D15" w14:textId="77777777" w:rsidR="00C10C0A" w:rsidRDefault="00C10C0A" w:rsidP="00550FB6">
        <w:pPr>
          <w:pStyle w:val="Zpat"/>
          <w:pBdr>
            <w:top w:val="thinThickSmallGap" w:sz="24" w:space="1" w:color="000000" w:themeColor="text1"/>
          </w:pBdr>
          <w:ind w:left="0"/>
        </w:pPr>
        <w:r>
          <w:t>Září 2017</w:t>
        </w:r>
        <w:r>
          <w:tab/>
        </w:r>
        <w:r>
          <w:tab/>
        </w:r>
        <w:r>
          <w:tab/>
        </w:r>
        <w:r>
          <w:tab/>
          <w:t xml:space="preserve">   </w:t>
        </w:r>
        <w:r w:rsidR="00586A61">
          <w:fldChar w:fldCharType="begin"/>
        </w:r>
        <w:r w:rsidR="00586A61">
          <w:instrText>PAGE   \* MERGEFORMAT</w:instrText>
        </w:r>
        <w:r w:rsidR="00586A61">
          <w:fldChar w:fldCharType="separate"/>
        </w:r>
        <w:r w:rsidR="009A1F43">
          <w:rPr>
            <w:noProof/>
          </w:rPr>
          <w:t>- 3 -</w:t>
        </w:r>
        <w:r w:rsidR="00586A61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E195A" w14:textId="77777777" w:rsidR="00586A61" w:rsidRDefault="00586A61" w:rsidP="006F152D">
      <w:pPr>
        <w:spacing w:after="0"/>
      </w:pPr>
      <w:r>
        <w:separator/>
      </w:r>
    </w:p>
  </w:footnote>
  <w:footnote w:type="continuationSeparator" w:id="0">
    <w:p w14:paraId="1E138F85" w14:textId="77777777" w:rsidR="00586A61" w:rsidRDefault="00586A61" w:rsidP="006F15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61FA3" w14:textId="77777777" w:rsidR="00C10C0A" w:rsidRPr="00F51F74" w:rsidRDefault="00586A61" w:rsidP="003A059F">
    <w:pPr>
      <w:pStyle w:val="Zhlav"/>
      <w:tabs>
        <w:tab w:val="left" w:pos="2580"/>
        <w:tab w:val="left" w:pos="2985"/>
      </w:tabs>
      <w:spacing w:after="120" w:line="276" w:lineRule="auto"/>
      <w:ind w:left="0"/>
      <w:rPr>
        <w:szCs w:val="20"/>
      </w:rPr>
    </w:pPr>
    <w:r>
      <w:rPr>
        <w:noProof/>
        <w:szCs w:val="20"/>
        <w:lang w:eastAsia="en-US"/>
      </w:rPr>
      <w:pict w14:anchorId="4CAE2F32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128.65pt;margin-top:-1.05pt;width:395.35pt;height:56pt;z-index:251660288;mso-width-relative:margin;mso-height-relative:margin" fillcolor="#f2f2f2">
          <v:textbox style="mso-next-textbox:#_x0000_s2051">
            <w:txbxContent>
              <w:p w14:paraId="1A40F52C" w14:textId="77777777" w:rsidR="00C10C0A" w:rsidRDefault="00C10C0A" w:rsidP="007715BD">
                <w:pPr>
                  <w:ind w:left="0"/>
                  <w:rPr>
                    <w:rFonts w:ascii="Arial Narrow" w:hAnsi="Arial Narrow"/>
                    <w:b/>
                    <w:sz w:val="22"/>
                    <w:u w:val="single"/>
                  </w:rPr>
                </w:pPr>
                <w:r>
                  <w:rPr>
                    <w:rFonts w:ascii="Arial Narrow" w:hAnsi="Arial Narrow"/>
                    <w:b/>
                    <w:sz w:val="22"/>
                    <w:u w:val="single"/>
                  </w:rPr>
                  <w:t>Rekonstrukce místních komunikací na ulicích Podlesí, Milánovy v Boskovicích</w:t>
                </w:r>
              </w:p>
              <w:p w14:paraId="490A480A" w14:textId="77777777" w:rsidR="00C10C0A" w:rsidRPr="00B93542" w:rsidRDefault="00C10C0A" w:rsidP="007715BD">
                <w:pPr>
                  <w:ind w:left="0"/>
                  <w:rPr>
                    <w:rFonts w:ascii="Arial Narrow" w:hAnsi="Arial Narrow"/>
                    <w:b/>
                    <w:szCs w:val="20"/>
                    <w:u w:val="single"/>
                  </w:rPr>
                </w:pPr>
              </w:p>
              <w:p w14:paraId="2A7A842C" w14:textId="72E22EE5" w:rsidR="00C10C0A" w:rsidRDefault="00C10C0A" w:rsidP="007715BD">
                <w:pPr>
                  <w:ind w:left="0"/>
                  <w:rPr>
                    <w:rFonts w:ascii="Arial Narrow" w:hAnsi="Arial Narrow"/>
                    <w:sz w:val="22"/>
                  </w:rPr>
                </w:pPr>
                <w:r w:rsidRPr="00A513D3">
                  <w:rPr>
                    <w:rFonts w:ascii="Arial Narrow" w:hAnsi="Arial Narrow"/>
                    <w:sz w:val="22"/>
                  </w:rPr>
                  <w:t xml:space="preserve">Projektová dokumentace pro </w:t>
                </w:r>
                <w:r w:rsidR="002D6E82">
                  <w:rPr>
                    <w:rFonts w:ascii="Arial Narrow" w:hAnsi="Arial Narrow"/>
                    <w:sz w:val="22"/>
                  </w:rPr>
                  <w:t>provedení stavby</w:t>
                </w:r>
              </w:p>
              <w:p w14:paraId="6A2DF46F" w14:textId="77777777" w:rsidR="002D6E82" w:rsidRPr="00A513D3" w:rsidRDefault="002D6E82" w:rsidP="007715BD">
                <w:pPr>
                  <w:ind w:left="0"/>
                  <w:rPr>
                    <w:rFonts w:ascii="Arial Narrow" w:hAnsi="Arial Narrow"/>
                    <w:sz w:val="22"/>
                  </w:rPr>
                </w:pPr>
              </w:p>
              <w:p w14:paraId="392D4BF9" w14:textId="77777777" w:rsidR="00C10C0A" w:rsidRPr="00A513D3" w:rsidRDefault="00C10C0A" w:rsidP="003A059F">
                <w:pPr>
                  <w:rPr>
                    <w:rFonts w:ascii="Arial Narrow" w:hAnsi="Arial Narrow"/>
                    <w:sz w:val="22"/>
                  </w:rPr>
                </w:pPr>
              </w:p>
            </w:txbxContent>
          </v:textbox>
        </v:shape>
      </w:pict>
    </w:r>
    <w:r w:rsidR="00C10C0A">
      <w:rPr>
        <w:noProof/>
        <w:szCs w:val="20"/>
      </w:rPr>
      <w:drawing>
        <wp:inline distT="0" distB="0" distL="0" distR="0" wp14:anchorId="51557BC9" wp14:editId="577ABA11">
          <wp:extent cx="1371600" cy="584200"/>
          <wp:effectExtent l="0" t="0" r="0" b="0"/>
          <wp:docPr id="9" name="obrázek 9" descr="log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84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10C0A">
      <w:rPr>
        <w:szCs w:val="20"/>
      </w:rPr>
      <w:tab/>
    </w:r>
  </w:p>
  <w:sdt>
    <w:sdtPr>
      <w:rPr>
        <w:color w:val="7F7F7F" w:themeColor="text1" w:themeTint="80"/>
      </w:rPr>
      <w:alias w:val="Autor"/>
      <w:id w:val="77807658"/>
      <w:placeholder>
        <w:docPart w:val="33020AAFA27A4F2DB10CCF6053318A8F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2B888FAD" w14:textId="77777777" w:rsidR="00C10C0A" w:rsidRDefault="00C10C0A" w:rsidP="00154FC8">
        <w:pPr>
          <w:pStyle w:val="Zhlav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ind w:left="0"/>
          <w:rPr>
            <w:color w:val="7F7F7F" w:themeColor="text1" w:themeTint="80"/>
          </w:rPr>
        </w:pPr>
        <w:r>
          <w:rPr>
            <w:color w:val="7F7F7F" w:themeColor="text1" w:themeTint="80"/>
          </w:rPr>
          <w:t>Příloha: A. Průvodní zpráva</w:t>
        </w:r>
      </w:p>
    </w:sdtContent>
  </w:sdt>
  <w:p w14:paraId="30FCA30F" w14:textId="77777777" w:rsidR="00C10C0A" w:rsidRPr="00482985" w:rsidRDefault="00C10C0A" w:rsidP="00482985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F0CD8"/>
    <w:multiLevelType w:val="hybridMultilevel"/>
    <w:tmpl w:val="E098CB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E7FE6"/>
    <w:multiLevelType w:val="multilevel"/>
    <w:tmpl w:val="B66AB82E"/>
    <w:styleLink w:val="Styl1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00C44CB"/>
    <w:multiLevelType w:val="hybridMultilevel"/>
    <w:tmpl w:val="C6FC65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375AE"/>
    <w:multiLevelType w:val="hybridMultilevel"/>
    <w:tmpl w:val="FAB6A01C"/>
    <w:lvl w:ilvl="0" w:tplc="C64E5794">
      <w:start w:val="1"/>
      <w:numFmt w:val="decimal"/>
      <w:pStyle w:val="Nadpis2"/>
      <w:lvlText w:val="A.1.%1"/>
      <w:lvlJc w:val="left"/>
      <w:pPr>
        <w:ind w:left="1287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6810AB9"/>
    <w:multiLevelType w:val="hybridMultilevel"/>
    <w:tmpl w:val="053E589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C3D60"/>
    <w:multiLevelType w:val="hybridMultilevel"/>
    <w:tmpl w:val="89C270E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F2ED5"/>
    <w:multiLevelType w:val="hybridMultilevel"/>
    <w:tmpl w:val="9CCE11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7272A"/>
    <w:multiLevelType w:val="hybridMultilevel"/>
    <w:tmpl w:val="61E881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B4DDB"/>
    <w:multiLevelType w:val="hybridMultilevel"/>
    <w:tmpl w:val="8314F51A"/>
    <w:lvl w:ilvl="0" w:tplc="869CB8C8">
      <w:start w:val="1"/>
      <w:numFmt w:val="lowerLetter"/>
      <w:pStyle w:val="Nadpis3"/>
      <w:lvlText w:val="%1)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135BFC"/>
    <w:multiLevelType w:val="hybridMultilevel"/>
    <w:tmpl w:val="23DAA62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BC5D31"/>
    <w:multiLevelType w:val="hybridMultilevel"/>
    <w:tmpl w:val="EC7AAA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458A4"/>
    <w:multiLevelType w:val="hybridMultilevel"/>
    <w:tmpl w:val="9536C8D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22F33"/>
    <w:multiLevelType w:val="hybridMultilevel"/>
    <w:tmpl w:val="C4C8B5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134B0D"/>
    <w:multiLevelType w:val="hybridMultilevel"/>
    <w:tmpl w:val="E25ED5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F08FF"/>
    <w:multiLevelType w:val="hybridMultilevel"/>
    <w:tmpl w:val="8C343F3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31559"/>
    <w:multiLevelType w:val="multilevel"/>
    <w:tmpl w:val="8506D44A"/>
    <w:lvl w:ilvl="0">
      <w:start w:val="1"/>
      <w:numFmt w:val="decimal"/>
      <w:pStyle w:val="Nadpis1"/>
      <w:lvlText w:val="A.%1"/>
      <w:lvlJc w:val="left"/>
      <w:pPr>
        <w:ind w:left="709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6" w15:restartNumberingAfterBreak="0">
    <w:nsid w:val="69DE408D"/>
    <w:multiLevelType w:val="hybridMultilevel"/>
    <w:tmpl w:val="BD760EE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4885080"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D493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Arial" w:hAnsi="Arial"/>
        <w:b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F6C5DB3"/>
    <w:multiLevelType w:val="hybridMultilevel"/>
    <w:tmpl w:val="B3AC67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1632B"/>
    <w:multiLevelType w:val="hybridMultilevel"/>
    <w:tmpl w:val="5EFC7D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7A3F7C"/>
    <w:multiLevelType w:val="hybridMultilevel"/>
    <w:tmpl w:val="75CC9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5"/>
  </w:num>
  <w:num w:numId="4">
    <w:abstractNumId w:val="3"/>
  </w:num>
  <w:num w:numId="5">
    <w:abstractNumId w:val="8"/>
  </w:num>
  <w:num w:numId="6">
    <w:abstractNumId w:val="8"/>
    <w:lvlOverride w:ilvl="0">
      <w:startOverride w:val="1"/>
    </w:lvlOverride>
  </w:num>
  <w:num w:numId="7">
    <w:abstractNumId w:val="5"/>
  </w:num>
  <w:num w:numId="8">
    <w:abstractNumId w:val="14"/>
  </w:num>
  <w:num w:numId="9">
    <w:abstractNumId w:val="20"/>
  </w:num>
  <w:num w:numId="10">
    <w:abstractNumId w:val="0"/>
  </w:num>
  <w:num w:numId="11">
    <w:abstractNumId w:val="16"/>
  </w:num>
  <w:num w:numId="12">
    <w:abstractNumId w:val="10"/>
  </w:num>
  <w:num w:numId="13">
    <w:abstractNumId w:val="9"/>
  </w:num>
  <w:num w:numId="14">
    <w:abstractNumId w:val="18"/>
  </w:num>
  <w:num w:numId="15">
    <w:abstractNumId w:val="12"/>
  </w:num>
  <w:num w:numId="16">
    <w:abstractNumId w:val="19"/>
  </w:num>
  <w:num w:numId="17">
    <w:abstractNumId w:val="4"/>
  </w:num>
  <w:num w:numId="18">
    <w:abstractNumId w:val="13"/>
  </w:num>
  <w:num w:numId="19">
    <w:abstractNumId w:val="11"/>
  </w:num>
  <w:num w:numId="20">
    <w:abstractNumId w:val="7"/>
  </w:num>
  <w:num w:numId="21">
    <w:abstractNumId w:val="2"/>
  </w:num>
  <w:num w:numId="22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0D9"/>
    <w:rsid w:val="00002FA0"/>
    <w:rsid w:val="0000455C"/>
    <w:rsid w:val="0000475A"/>
    <w:rsid w:val="0000618C"/>
    <w:rsid w:val="0001157A"/>
    <w:rsid w:val="00012DA3"/>
    <w:rsid w:val="00013831"/>
    <w:rsid w:val="00014843"/>
    <w:rsid w:val="00016A8E"/>
    <w:rsid w:val="00016D1E"/>
    <w:rsid w:val="000315DF"/>
    <w:rsid w:val="00036AAC"/>
    <w:rsid w:val="00060EA6"/>
    <w:rsid w:val="000711B0"/>
    <w:rsid w:val="00073146"/>
    <w:rsid w:val="000771E2"/>
    <w:rsid w:val="00077BEE"/>
    <w:rsid w:val="00077DA8"/>
    <w:rsid w:val="00084144"/>
    <w:rsid w:val="00087E3E"/>
    <w:rsid w:val="000A03B7"/>
    <w:rsid w:val="000A04E8"/>
    <w:rsid w:val="000A6BBA"/>
    <w:rsid w:val="000B134E"/>
    <w:rsid w:val="000B4802"/>
    <w:rsid w:val="000B606F"/>
    <w:rsid w:val="000C6546"/>
    <w:rsid w:val="000D1BFD"/>
    <w:rsid w:val="000D527E"/>
    <w:rsid w:val="000D5B3D"/>
    <w:rsid w:val="000F737D"/>
    <w:rsid w:val="001000EB"/>
    <w:rsid w:val="001018D4"/>
    <w:rsid w:val="00103193"/>
    <w:rsid w:val="00106F59"/>
    <w:rsid w:val="00113EC3"/>
    <w:rsid w:val="001149D5"/>
    <w:rsid w:val="00115C44"/>
    <w:rsid w:val="00117733"/>
    <w:rsid w:val="00117735"/>
    <w:rsid w:val="0012361A"/>
    <w:rsid w:val="00125B8A"/>
    <w:rsid w:val="00126FD3"/>
    <w:rsid w:val="0013596C"/>
    <w:rsid w:val="00137031"/>
    <w:rsid w:val="00153CA8"/>
    <w:rsid w:val="00154FC8"/>
    <w:rsid w:val="00155BBF"/>
    <w:rsid w:val="00157E03"/>
    <w:rsid w:val="00172226"/>
    <w:rsid w:val="00175E81"/>
    <w:rsid w:val="001821EB"/>
    <w:rsid w:val="00182230"/>
    <w:rsid w:val="00191EFC"/>
    <w:rsid w:val="001C38EE"/>
    <w:rsid w:val="001D2351"/>
    <w:rsid w:val="001E2760"/>
    <w:rsid w:val="001E7B8C"/>
    <w:rsid w:val="00200210"/>
    <w:rsid w:val="002036CB"/>
    <w:rsid w:val="00205677"/>
    <w:rsid w:val="00205C6F"/>
    <w:rsid w:val="00206E60"/>
    <w:rsid w:val="00215739"/>
    <w:rsid w:val="00220440"/>
    <w:rsid w:val="0023120E"/>
    <w:rsid w:val="00232DD8"/>
    <w:rsid w:val="00234E28"/>
    <w:rsid w:val="00237881"/>
    <w:rsid w:val="00240573"/>
    <w:rsid w:val="00246186"/>
    <w:rsid w:val="002674E4"/>
    <w:rsid w:val="00267E7E"/>
    <w:rsid w:val="00270FAD"/>
    <w:rsid w:val="00283D56"/>
    <w:rsid w:val="002A3F8A"/>
    <w:rsid w:val="002B2379"/>
    <w:rsid w:val="002C38E9"/>
    <w:rsid w:val="002C7C22"/>
    <w:rsid w:val="002D119F"/>
    <w:rsid w:val="002D6E82"/>
    <w:rsid w:val="002E0759"/>
    <w:rsid w:val="002E4250"/>
    <w:rsid w:val="002F55F5"/>
    <w:rsid w:val="0032277B"/>
    <w:rsid w:val="00327AD8"/>
    <w:rsid w:val="00331565"/>
    <w:rsid w:val="00333FAD"/>
    <w:rsid w:val="00335528"/>
    <w:rsid w:val="00350FF7"/>
    <w:rsid w:val="00353494"/>
    <w:rsid w:val="00363ABD"/>
    <w:rsid w:val="00363F9C"/>
    <w:rsid w:val="003812A2"/>
    <w:rsid w:val="003A011C"/>
    <w:rsid w:val="003A059F"/>
    <w:rsid w:val="003A3DED"/>
    <w:rsid w:val="003A4103"/>
    <w:rsid w:val="003A6F79"/>
    <w:rsid w:val="003B440C"/>
    <w:rsid w:val="003B7A54"/>
    <w:rsid w:val="003C3D33"/>
    <w:rsid w:val="003E688C"/>
    <w:rsid w:val="003E7FE5"/>
    <w:rsid w:val="003F4AED"/>
    <w:rsid w:val="003F527F"/>
    <w:rsid w:val="003F64E7"/>
    <w:rsid w:val="00401E59"/>
    <w:rsid w:val="0040286C"/>
    <w:rsid w:val="00404232"/>
    <w:rsid w:val="004043DB"/>
    <w:rsid w:val="00404799"/>
    <w:rsid w:val="004076EF"/>
    <w:rsid w:val="00412C8B"/>
    <w:rsid w:val="00417C0D"/>
    <w:rsid w:val="00420A2D"/>
    <w:rsid w:val="00433A9D"/>
    <w:rsid w:val="00442CFE"/>
    <w:rsid w:val="0044768B"/>
    <w:rsid w:val="00454315"/>
    <w:rsid w:val="00462081"/>
    <w:rsid w:val="00470342"/>
    <w:rsid w:val="0047409E"/>
    <w:rsid w:val="00476B6F"/>
    <w:rsid w:val="00482985"/>
    <w:rsid w:val="004848DF"/>
    <w:rsid w:val="00487FDC"/>
    <w:rsid w:val="0049248E"/>
    <w:rsid w:val="00496E41"/>
    <w:rsid w:val="004C0DAE"/>
    <w:rsid w:val="004C6748"/>
    <w:rsid w:val="004C6C32"/>
    <w:rsid w:val="004D3E94"/>
    <w:rsid w:val="004D4B84"/>
    <w:rsid w:val="004D596F"/>
    <w:rsid w:val="004E59ED"/>
    <w:rsid w:val="004E6BD4"/>
    <w:rsid w:val="004F1049"/>
    <w:rsid w:val="005000F0"/>
    <w:rsid w:val="00502058"/>
    <w:rsid w:val="00510F26"/>
    <w:rsid w:val="00513CDC"/>
    <w:rsid w:val="00514B37"/>
    <w:rsid w:val="00525C22"/>
    <w:rsid w:val="00530469"/>
    <w:rsid w:val="00533507"/>
    <w:rsid w:val="005437C5"/>
    <w:rsid w:val="00550FB6"/>
    <w:rsid w:val="00564752"/>
    <w:rsid w:val="00565D12"/>
    <w:rsid w:val="00583E1C"/>
    <w:rsid w:val="00586A61"/>
    <w:rsid w:val="00591AAF"/>
    <w:rsid w:val="00595971"/>
    <w:rsid w:val="005A3AE6"/>
    <w:rsid w:val="005B2893"/>
    <w:rsid w:val="005C4629"/>
    <w:rsid w:val="005D008B"/>
    <w:rsid w:val="005D39D1"/>
    <w:rsid w:val="005E5C34"/>
    <w:rsid w:val="00604C53"/>
    <w:rsid w:val="00606F4B"/>
    <w:rsid w:val="00620DBF"/>
    <w:rsid w:val="006261A9"/>
    <w:rsid w:val="00651B08"/>
    <w:rsid w:val="006605FF"/>
    <w:rsid w:val="006676AA"/>
    <w:rsid w:val="006731D2"/>
    <w:rsid w:val="00673A05"/>
    <w:rsid w:val="00676199"/>
    <w:rsid w:val="00680DBF"/>
    <w:rsid w:val="0069087F"/>
    <w:rsid w:val="006919AE"/>
    <w:rsid w:val="0069603A"/>
    <w:rsid w:val="006B0734"/>
    <w:rsid w:val="006C04F5"/>
    <w:rsid w:val="006C37A6"/>
    <w:rsid w:val="006C6C44"/>
    <w:rsid w:val="006F152D"/>
    <w:rsid w:val="006F1B2D"/>
    <w:rsid w:val="00700AFD"/>
    <w:rsid w:val="007017BA"/>
    <w:rsid w:val="00704355"/>
    <w:rsid w:val="007120D6"/>
    <w:rsid w:val="00715B2D"/>
    <w:rsid w:val="007214AC"/>
    <w:rsid w:val="0072278A"/>
    <w:rsid w:val="00726A73"/>
    <w:rsid w:val="007271A8"/>
    <w:rsid w:val="00735F61"/>
    <w:rsid w:val="00763057"/>
    <w:rsid w:val="007715BD"/>
    <w:rsid w:val="00772A88"/>
    <w:rsid w:val="00776EC6"/>
    <w:rsid w:val="007824C2"/>
    <w:rsid w:val="00782FC3"/>
    <w:rsid w:val="00786D9F"/>
    <w:rsid w:val="00791DD2"/>
    <w:rsid w:val="0079249F"/>
    <w:rsid w:val="007978CF"/>
    <w:rsid w:val="007A1728"/>
    <w:rsid w:val="007A6073"/>
    <w:rsid w:val="007B1722"/>
    <w:rsid w:val="007B581C"/>
    <w:rsid w:val="007B5C0E"/>
    <w:rsid w:val="007C2C18"/>
    <w:rsid w:val="007C4AE3"/>
    <w:rsid w:val="007C7AB9"/>
    <w:rsid w:val="007D551D"/>
    <w:rsid w:val="007D570D"/>
    <w:rsid w:val="007E00B2"/>
    <w:rsid w:val="007E2EFD"/>
    <w:rsid w:val="007E3AB0"/>
    <w:rsid w:val="007F6E9E"/>
    <w:rsid w:val="00804941"/>
    <w:rsid w:val="00807378"/>
    <w:rsid w:val="00813169"/>
    <w:rsid w:val="00817375"/>
    <w:rsid w:val="008308F7"/>
    <w:rsid w:val="0083206C"/>
    <w:rsid w:val="00846E65"/>
    <w:rsid w:val="008517E2"/>
    <w:rsid w:val="00861149"/>
    <w:rsid w:val="00877494"/>
    <w:rsid w:val="00890940"/>
    <w:rsid w:val="00892186"/>
    <w:rsid w:val="0089686A"/>
    <w:rsid w:val="008B4E7F"/>
    <w:rsid w:val="008C0320"/>
    <w:rsid w:val="008D35BA"/>
    <w:rsid w:val="008D4842"/>
    <w:rsid w:val="008D4D1C"/>
    <w:rsid w:val="008E15FD"/>
    <w:rsid w:val="008E5E02"/>
    <w:rsid w:val="008F1033"/>
    <w:rsid w:val="00915B17"/>
    <w:rsid w:val="00937E21"/>
    <w:rsid w:val="00941872"/>
    <w:rsid w:val="00956367"/>
    <w:rsid w:val="00967754"/>
    <w:rsid w:val="00967F50"/>
    <w:rsid w:val="0097418C"/>
    <w:rsid w:val="00985702"/>
    <w:rsid w:val="009941AD"/>
    <w:rsid w:val="009A1F43"/>
    <w:rsid w:val="009B05F9"/>
    <w:rsid w:val="009B57B9"/>
    <w:rsid w:val="009B66C7"/>
    <w:rsid w:val="009B6F94"/>
    <w:rsid w:val="009C024A"/>
    <w:rsid w:val="009C0E7D"/>
    <w:rsid w:val="009D2BCE"/>
    <w:rsid w:val="009E422F"/>
    <w:rsid w:val="009F3015"/>
    <w:rsid w:val="009F76B3"/>
    <w:rsid w:val="00A0221A"/>
    <w:rsid w:val="00A17BCC"/>
    <w:rsid w:val="00A261F4"/>
    <w:rsid w:val="00A31DD7"/>
    <w:rsid w:val="00A35F01"/>
    <w:rsid w:val="00A37122"/>
    <w:rsid w:val="00A41B57"/>
    <w:rsid w:val="00A41E04"/>
    <w:rsid w:val="00A44915"/>
    <w:rsid w:val="00A526D7"/>
    <w:rsid w:val="00A5725E"/>
    <w:rsid w:val="00A60469"/>
    <w:rsid w:val="00A70A4C"/>
    <w:rsid w:val="00A74805"/>
    <w:rsid w:val="00A825AD"/>
    <w:rsid w:val="00A863FC"/>
    <w:rsid w:val="00A86682"/>
    <w:rsid w:val="00AB0A89"/>
    <w:rsid w:val="00AC036F"/>
    <w:rsid w:val="00AC4E32"/>
    <w:rsid w:val="00AD1134"/>
    <w:rsid w:val="00AD14F1"/>
    <w:rsid w:val="00AD33C4"/>
    <w:rsid w:val="00AD52D7"/>
    <w:rsid w:val="00AD5651"/>
    <w:rsid w:val="00AF3CA1"/>
    <w:rsid w:val="00AF42BA"/>
    <w:rsid w:val="00B07F79"/>
    <w:rsid w:val="00B2356A"/>
    <w:rsid w:val="00B250A1"/>
    <w:rsid w:val="00B35437"/>
    <w:rsid w:val="00B36CD2"/>
    <w:rsid w:val="00B40476"/>
    <w:rsid w:val="00B453EB"/>
    <w:rsid w:val="00B52670"/>
    <w:rsid w:val="00B574CE"/>
    <w:rsid w:val="00B60CB5"/>
    <w:rsid w:val="00B62982"/>
    <w:rsid w:val="00B77DFA"/>
    <w:rsid w:val="00B87B08"/>
    <w:rsid w:val="00B90216"/>
    <w:rsid w:val="00B92108"/>
    <w:rsid w:val="00BA7983"/>
    <w:rsid w:val="00BC0DCA"/>
    <w:rsid w:val="00BC64B8"/>
    <w:rsid w:val="00BD7569"/>
    <w:rsid w:val="00BF04E4"/>
    <w:rsid w:val="00C011E4"/>
    <w:rsid w:val="00C0168F"/>
    <w:rsid w:val="00C10C0A"/>
    <w:rsid w:val="00C209CB"/>
    <w:rsid w:val="00C2681D"/>
    <w:rsid w:val="00C269F4"/>
    <w:rsid w:val="00C3501D"/>
    <w:rsid w:val="00C5127E"/>
    <w:rsid w:val="00C55FE0"/>
    <w:rsid w:val="00C56256"/>
    <w:rsid w:val="00C663A6"/>
    <w:rsid w:val="00C828F0"/>
    <w:rsid w:val="00C86CBF"/>
    <w:rsid w:val="00C931E7"/>
    <w:rsid w:val="00C95507"/>
    <w:rsid w:val="00CA0CDB"/>
    <w:rsid w:val="00CC4BE8"/>
    <w:rsid w:val="00CF17E0"/>
    <w:rsid w:val="00D05A22"/>
    <w:rsid w:val="00D05EAE"/>
    <w:rsid w:val="00D168D9"/>
    <w:rsid w:val="00D17E2E"/>
    <w:rsid w:val="00D2246C"/>
    <w:rsid w:val="00D33FEE"/>
    <w:rsid w:val="00D347EB"/>
    <w:rsid w:val="00D36050"/>
    <w:rsid w:val="00D448FC"/>
    <w:rsid w:val="00D45A70"/>
    <w:rsid w:val="00D478DE"/>
    <w:rsid w:val="00D5116A"/>
    <w:rsid w:val="00D51D67"/>
    <w:rsid w:val="00D55DC8"/>
    <w:rsid w:val="00D564D0"/>
    <w:rsid w:val="00D62159"/>
    <w:rsid w:val="00D70375"/>
    <w:rsid w:val="00D74BB5"/>
    <w:rsid w:val="00D8561E"/>
    <w:rsid w:val="00D9467C"/>
    <w:rsid w:val="00DA252A"/>
    <w:rsid w:val="00DB22C9"/>
    <w:rsid w:val="00DB4045"/>
    <w:rsid w:val="00DC31BC"/>
    <w:rsid w:val="00DD78C9"/>
    <w:rsid w:val="00DE2897"/>
    <w:rsid w:val="00DE489B"/>
    <w:rsid w:val="00DE4C62"/>
    <w:rsid w:val="00DE728B"/>
    <w:rsid w:val="00E0198F"/>
    <w:rsid w:val="00E20AD5"/>
    <w:rsid w:val="00E220D9"/>
    <w:rsid w:val="00E22BDF"/>
    <w:rsid w:val="00E25550"/>
    <w:rsid w:val="00E40556"/>
    <w:rsid w:val="00E4203B"/>
    <w:rsid w:val="00E42EC4"/>
    <w:rsid w:val="00E543CD"/>
    <w:rsid w:val="00E55E87"/>
    <w:rsid w:val="00E57F5C"/>
    <w:rsid w:val="00E70359"/>
    <w:rsid w:val="00E71C0E"/>
    <w:rsid w:val="00E74242"/>
    <w:rsid w:val="00E834B8"/>
    <w:rsid w:val="00E83724"/>
    <w:rsid w:val="00E843AC"/>
    <w:rsid w:val="00E85935"/>
    <w:rsid w:val="00E86EFE"/>
    <w:rsid w:val="00E92E2D"/>
    <w:rsid w:val="00EB6E53"/>
    <w:rsid w:val="00EC6D25"/>
    <w:rsid w:val="00EC7F85"/>
    <w:rsid w:val="00EE0CFD"/>
    <w:rsid w:val="00EE2603"/>
    <w:rsid w:val="00F00679"/>
    <w:rsid w:val="00F101D9"/>
    <w:rsid w:val="00F11085"/>
    <w:rsid w:val="00F14B59"/>
    <w:rsid w:val="00F275B2"/>
    <w:rsid w:val="00F27F2A"/>
    <w:rsid w:val="00F359DC"/>
    <w:rsid w:val="00F54C14"/>
    <w:rsid w:val="00F73769"/>
    <w:rsid w:val="00F75BEC"/>
    <w:rsid w:val="00F80F2C"/>
    <w:rsid w:val="00F91CF7"/>
    <w:rsid w:val="00FC03AA"/>
    <w:rsid w:val="00FC2140"/>
    <w:rsid w:val="00FD2D6D"/>
    <w:rsid w:val="00FE2DB2"/>
    <w:rsid w:val="00FF05E3"/>
    <w:rsid w:val="00FF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F7A16A9"/>
  <w15:docId w15:val="{C2659A8E-6835-420E-AA31-6E8D2434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7C22"/>
    <w:pPr>
      <w:keepNext/>
      <w:keepLines/>
      <w:ind w:left="1134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7569"/>
    <w:pPr>
      <w:numPr>
        <w:numId w:val="3"/>
      </w:numPr>
      <w:spacing w:before="240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4232"/>
    <w:pPr>
      <w:numPr>
        <w:numId w:val="4"/>
      </w:numPr>
      <w:spacing w:before="240"/>
      <w:ind w:left="1135" w:hanging="851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4232"/>
    <w:pPr>
      <w:numPr>
        <w:numId w:val="5"/>
      </w:numPr>
      <w:ind w:left="1134" w:hanging="567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B289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4B6D2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2058"/>
    <w:pPr>
      <w:ind w:left="720"/>
      <w:contextualSpacing/>
    </w:pPr>
  </w:style>
  <w:style w:type="numbering" w:customStyle="1" w:styleId="Styl1">
    <w:name w:val="Styl1"/>
    <w:uiPriority w:val="99"/>
    <w:rsid w:val="00060EA6"/>
    <w:pPr>
      <w:numPr>
        <w:numId w:val="1"/>
      </w:numPr>
    </w:pPr>
  </w:style>
  <w:style w:type="numbering" w:customStyle="1" w:styleId="Styl2">
    <w:name w:val="Styl2"/>
    <w:uiPriority w:val="99"/>
    <w:rsid w:val="00060EA6"/>
    <w:pPr>
      <w:numPr>
        <w:numId w:val="2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BD7569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04232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04232"/>
    <w:rPr>
      <w:rFonts w:ascii="Arial" w:eastAsiaTheme="majorEastAsia" w:hAnsi="Arial" w:cstheme="majorBidi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5B2893"/>
    <w:rPr>
      <w:rFonts w:asciiTheme="majorHAnsi" w:eastAsiaTheme="majorEastAsia" w:hAnsiTheme="majorHAnsi" w:cstheme="majorBidi"/>
      <w:b/>
      <w:bCs/>
      <w:i/>
      <w:iCs/>
      <w:color w:val="94B6D2" w:themeColor="accent1"/>
      <w:sz w:val="20"/>
    </w:rPr>
  </w:style>
  <w:style w:type="paragraph" w:styleId="Bezmezer">
    <w:name w:val="No Spacing"/>
    <w:uiPriority w:val="1"/>
    <w:qFormat/>
    <w:rsid w:val="007214AC"/>
    <w:pPr>
      <w:spacing w:after="0"/>
      <w:ind w:left="1134"/>
      <w:jc w:val="both"/>
    </w:pPr>
    <w:rPr>
      <w:rFonts w:ascii="Arial" w:hAnsi="Arial"/>
      <w:sz w:val="20"/>
    </w:rPr>
  </w:style>
  <w:style w:type="paragraph" w:customStyle="1" w:styleId="Odstavec">
    <w:name w:val=".Odstavec"/>
    <w:basedOn w:val="Normln"/>
    <w:link w:val="OdstavecChar"/>
    <w:rsid w:val="00B87B08"/>
    <w:pPr>
      <w:keepNext w:val="0"/>
      <w:keepLines w:val="0"/>
      <w:spacing w:after="240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dstavecChar">
    <w:name w:val=".Odstavec Char"/>
    <w:link w:val="Odstavec"/>
    <w:rsid w:val="00B87B08"/>
    <w:rPr>
      <w:rFonts w:ascii="Times New Roman" w:eastAsia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59"/>
    <w:rsid w:val="00206E6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F152D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F152D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5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52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43DB"/>
    <w:pPr>
      <w:keepNext w:val="0"/>
      <w:keepLines w:val="0"/>
      <w:spacing w:after="0"/>
      <w:ind w:left="0"/>
      <w:jc w:val="left"/>
    </w:pPr>
    <w:rPr>
      <w:rFonts w:ascii="Arial Narrow" w:eastAsia="Times New Roman" w:hAnsi="Arial Narrow" w:cs="Times New Roman"/>
      <w:szCs w:val="24"/>
    </w:rPr>
  </w:style>
  <w:style w:type="paragraph" w:styleId="Obsah2">
    <w:name w:val="toc 2"/>
    <w:basedOn w:val="Normln"/>
    <w:next w:val="Normln"/>
    <w:autoRedefine/>
    <w:uiPriority w:val="39"/>
    <w:rsid w:val="00C931E7"/>
    <w:pPr>
      <w:keepNext w:val="0"/>
      <w:keepLines w:val="0"/>
      <w:tabs>
        <w:tab w:val="left" w:pos="720"/>
        <w:tab w:val="right" w:leader="dot" w:pos="10430"/>
      </w:tabs>
      <w:spacing w:after="0"/>
      <w:ind w:left="240"/>
      <w:jc w:val="left"/>
    </w:pPr>
    <w:rPr>
      <w:rFonts w:ascii="Arial Narrow" w:eastAsiaTheme="majorEastAsia" w:hAnsi="Arial Narrow" w:cs="Times New Roman"/>
      <w:noProof/>
      <w:szCs w:val="24"/>
    </w:rPr>
  </w:style>
  <w:style w:type="character" w:styleId="Hypertextovodkaz">
    <w:name w:val="Hyperlink"/>
    <w:uiPriority w:val="99"/>
    <w:rsid w:val="004043DB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C931E7"/>
    <w:pPr>
      <w:keepNext w:val="0"/>
      <w:keepLines w:val="0"/>
      <w:tabs>
        <w:tab w:val="right" w:leader="dot" w:pos="10430"/>
      </w:tabs>
      <w:spacing w:after="0"/>
      <w:ind w:left="480"/>
      <w:jc w:val="left"/>
    </w:pPr>
    <w:rPr>
      <w:rFonts w:ascii="Arial Narrow" w:eastAsiaTheme="majorEastAsia" w:hAnsi="Arial Narrow" w:cs="Times New Roman"/>
      <w:noProof/>
      <w:szCs w:val="20"/>
    </w:rPr>
  </w:style>
  <w:style w:type="paragraph" w:customStyle="1" w:styleId="Default">
    <w:name w:val="Default"/>
    <w:rsid w:val="00B36CD2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basedOn w:val="Standardnpsmoodstavce"/>
    <w:rsid w:val="007715BD"/>
  </w:style>
  <w:style w:type="character" w:styleId="Zdraznn">
    <w:name w:val="Emphasis"/>
    <w:basedOn w:val="Standardnpsmoodstavce"/>
    <w:uiPriority w:val="20"/>
    <w:qFormat/>
    <w:rsid w:val="007715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3020AAFA27A4F2DB10CCF6053318A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2930B-8792-4294-88D1-300966A0F9F7}"/>
      </w:docPartPr>
      <w:docPartBody>
        <w:p w:rsidR="00FB031B" w:rsidRDefault="003D2CCE" w:rsidP="003D2CCE">
          <w:pPr>
            <w:pStyle w:val="33020AAFA27A4F2DB10CCF6053318A8F"/>
          </w:pPr>
          <w:r>
            <w:rPr>
              <w:b/>
              <w:bCs/>
              <w:color w:val="44546A" w:themeColor="text2"/>
              <w:sz w:val="28"/>
              <w:szCs w:val="28"/>
            </w:rPr>
            <w:t>[Titul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Tw Cen MT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sL-Regu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128"/>
    <w:rsid w:val="00092777"/>
    <w:rsid w:val="000C4749"/>
    <w:rsid w:val="001108E8"/>
    <w:rsid w:val="00281A76"/>
    <w:rsid w:val="002A55A1"/>
    <w:rsid w:val="0032603B"/>
    <w:rsid w:val="003D2CCE"/>
    <w:rsid w:val="004A6ABB"/>
    <w:rsid w:val="004B05EA"/>
    <w:rsid w:val="004B75D7"/>
    <w:rsid w:val="004C3DFF"/>
    <w:rsid w:val="00513B53"/>
    <w:rsid w:val="0052257D"/>
    <w:rsid w:val="005E31C6"/>
    <w:rsid w:val="006010A6"/>
    <w:rsid w:val="00607741"/>
    <w:rsid w:val="00674D0D"/>
    <w:rsid w:val="00677B00"/>
    <w:rsid w:val="006B38CB"/>
    <w:rsid w:val="007B4C21"/>
    <w:rsid w:val="007C111B"/>
    <w:rsid w:val="00806C5A"/>
    <w:rsid w:val="00820BDF"/>
    <w:rsid w:val="0086422E"/>
    <w:rsid w:val="00983C69"/>
    <w:rsid w:val="009911A1"/>
    <w:rsid w:val="009F30E6"/>
    <w:rsid w:val="00A20BB3"/>
    <w:rsid w:val="00A500F0"/>
    <w:rsid w:val="00A56F71"/>
    <w:rsid w:val="00A6465F"/>
    <w:rsid w:val="00AB7DC2"/>
    <w:rsid w:val="00B14380"/>
    <w:rsid w:val="00B20F39"/>
    <w:rsid w:val="00B3556B"/>
    <w:rsid w:val="00B96128"/>
    <w:rsid w:val="00BE1B12"/>
    <w:rsid w:val="00C765E0"/>
    <w:rsid w:val="00C878C5"/>
    <w:rsid w:val="00D31EFE"/>
    <w:rsid w:val="00D43224"/>
    <w:rsid w:val="00DA0332"/>
    <w:rsid w:val="00E11D4E"/>
    <w:rsid w:val="00E7118D"/>
    <w:rsid w:val="00E96E6A"/>
    <w:rsid w:val="00F703E8"/>
    <w:rsid w:val="00F75CFB"/>
    <w:rsid w:val="00F95E72"/>
    <w:rsid w:val="00FB031B"/>
    <w:rsid w:val="00FD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1E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3020AAFA27A4F2DB10CCF6053318A8F">
    <w:name w:val="33020AAFA27A4F2DB10CCF6053318A8F"/>
    <w:rsid w:val="003D2C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5.jpeg"/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Medián">
  <a:themeElements>
    <a:clrScheme name="Mediá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á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Mediá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AB9286-F564-499D-B9BA-7CC4D44B0F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39A1D2-6247-467B-B4F0-78CBB8826091}"/>
</file>

<file path=customXml/itemProps3.xml><?xml version="1.0" encoding="utf-8"?>
<ds:datastoreItem xmlns:ds="http://schemas.openxmlformats.org/officeDocument/2006/customXml" ds:itemID="{8D646805-252E-4D1E-9445-04EE21F309CE}"/>
</file>

<file path=customXml/itemProps4.xml><?xml version="1.0" encoding="utf-8"?>
<ds:datastoreItem xmlns:ds="http://schemas.openxmlformats.org/officeDocument/2006/customXml" ds:itemID="{400D63C1-5FDE-41C1-9033-DCEC715AD4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3687</TotalTime>
  <Pages>1</Pages>
  <Words>3813</Words>
  <Characters>22502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Novostavba vodovodu, jednotné kanalizace a veřejně nepřístupné účelové komunikace</vt:lpstr>
    </vt:vector>
  </TitlesOfParts>
  <Company>HP</Company>
  <LinksUpToDate>false</LinksUpToDate>
  <CharactersWithSpaces>26263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Rekonstrukce místních komunikací na ulicích Podlesí a Milánovy v Boskovicích</dc:title>
  <dc:subject>Dokumentace pro územní rozhodnutí</dc:subject>
  <dc:creator>Příloha: A. Průvodní zpráva</dc:creator>
  <cp:lastModifiedBy>Pepa</cp:lastModifiedBy>
  <cp:revision>84</cp:revision>
  <cp:lastPrinted>2017-10-17T04:04:00Z</cp:lastPrinted>
  <dcterms:created xsi:type="dcterms:W3CDTF">2013-10-13T14:05:00Z</dcterms:created>
  <dcterms:modified xsi:type="dcterms:W3CDTF">2021-01-25T14:23:00Z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